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6E7BCB" w14:textId="11228F54" w:rsidR="0045397C" w:rsidRPr="008173BC" w:rsidRDefault="0045397C" w:rsidP="0045397C">
      <w:pPr>
        <w:pStyle w:val="TdocHeader2"/>
        <w:rPr>
          <w:rFonts w:eastAsia="맑은 고딕" w:cs="Arial"/>
          <w:bCs/>
          <w:noProof/>
          <w:sz w:val="22"/>
          <w:szCs w:val="18"/>
          <w:lang w:val="en-US" w:eastAsia="ko-KR"/>
        </w:rPr>
      </w:pPr>
      <w:bookmarkStart w:id="0" w:name="OLE_LINK1"/>
      <w:bookmarkStart w:id="1" w:name="OLE_LINK2"/>
      <w:r w:rsidRPr="0087631F">
        <w:rPr>
          <w:rFonts w:eastAsia="Times New Roman" w:cs="Arial"/>
          <w:bCs/>
          <w:noProof/>
          <w:sz w:val="22"/>
          <w:szCs w:val="18"/>
          <w:lang w:val="en-US" w:eastAsia="zh-CN"/>
        </w:rPr>
        <w:t xml:space="preserve">3GPP TSG </w:t>
      </w:r>
      <w:r>
        <w:rPr>
          <w:rFonts w:eastAsia="Times New Roman" w:cs="Arial"/>
          <w:bCs/>
          <w:noProof/>
          <w:sz w:val="22"/>
          <w:szCs w:val="18"/>
          <w:lang w:val="en-US" w:eastAsia="zh-CN"/>
        </w:rPr>
        <w:t>RAN WG1 Meeting #84bis</w:t>
      </w:r>
      <w:r>
        <w:rPr>
          <w:rFonts w:eastAsia="Times New Roman" w:cs="Arial"/>
          <w:bCs/>
          <w:noProof/>
          <w:sz w:val="22"/>
          <w:szCs w:val="18"/>
          <w:lang w:val="en-US" w:eastAsia="zh-CN"/>
        </w:rPr>
        <w:tab/>
      </w:r>
      <w:r>
        <w:rPr>
          <w:rFonts w:eastAsia="맑은 고딕" w:cs="Arial" w:hint="eastAsia"/>
          <w:bCs/>
          <w:noProof/>
          <w:sz w:val="22"/>
          <w:szCs w:val="18"/>
          <w:lang w:val="en-US" w:eastAsia="ko-KR"/>
        </w:rPr>
        <w:t xml:space="preserve">  </w:t>
      </w:r>
      <w:r>
        <w:rPr>
          <w:rFonts w:eastAsia="Times New Roman" w:cs="Arial"/>
          <w:bCs/>
          <w:noProof/>
          <w:sz w:val="22"/>
          <w:szCs w:val="18"/>
          <w:lang w:val="en-US" w:eastAsia="zh-CN"/>
        </w:rPr>
        <w:t>R1-16</w:t>
      </w:r>
      <w:r w:rsidR="00806D1F">
        <w:rPr>
          <w:rFonts w:eastAsia="맑은 고딕" w:cs="Arial" w:hint="eastAsia"/>
          <w:bCs/>
          <w:noProof/>
          <w:sz w:val="22"/>
          <w:szCs w:val="18"/>
          <w:lang w:val="en-US" w:eastAsia="ko-KR"/>
        </w:rPr>
        <w:t>2485</w:t>
      </w:r>
    </w:p>
    <w:p w14:paraId="7D146E6B" w14:textId="08901961" w:rsidR="00386965" w:rsidRDefault="0045397C" w:rsidP="0045397C">
      <w:pPr>
        <w:pStyle w:val="TdocHeader2"/>
        <w:rPr>
          <w:rFonts w:eastAsia="맑은 고딕"/>
          <w:sz w:val="22"/>
          <w:lang w:val="en-US" w:eastAsia="ko-KR"/>
        </w:rPr>
      </w:pPr>
      <w:r w:rsidRPr="0087631F">
        <w:rPr>
          <w:rFonts w:eastAsia="Times New Roman" w:cs="Arial"/>
          <w:bCs/>
          <w:noProof/>
          <w:sz w:val="22"/>
          <w:szCs w:val="18"/>
          <w:lang w:val="en-US" w:eastAsia="zh-CN"/>
        </w:rPr>
        <w:t>Busan, Korea 11th - 15th April 2016</w:t>
      </w:r>
      <w:r w:rsidR="00882B93">
        <w:rPr>
          <w:rFonts w:eastAsia="맑은 고딕"/>
          <w:sz w:val="22"/>
          <w:lang w:val="en-US" w:eastAsia="ko-KR"/>
        </w:rPr>
        <w:pict w14:anchorId="21743F2B">
          <v:rect id="_x0000_i1025" style="width:481.95pt;height:1.5pt" o:hralign="center" o:hrstd="t" o:hrnoshade="t" o:hr="t" fillcolor="black [3213]" stroked="f"/>
        </w:pict>
      </w:r>
    </w:p>
    <w:p w14:paraId="77FDCD1F" w14:textId="0D7D1927"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FA12AC">
        <w:rPr>
          <w:rFonts w:hint="eastAsia"/>
          <w:sz w:val="22"/>
          <w:lang w:val="en-US" w:eastAsia="ko-KR"/>
        </w:rPr>
        <w:t>7.3.2.3</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51270E82"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C83F00">
        <w:rPr>
          <w:rFonts w:hint="eastAsia"/>
          <w:sz w:val="22"/>
          <w:lang w:val="en-US" w:eastAsia="ko-KR"/>
        </w:rPr>
        <w:t xml:space="preserve">Discussion on </w:t>
      </w:r>
      <w:r w:rsidR="00FA12AC">
        <w:rPr>
          <w:rFonts w:hint="eastAsia"/>
          <w:sz w:val="22"/>
          <w:lang w:val="en-US" w:eastAsia="ko-KR"/>
        </w:rPr>
        <w:t xml:space="preserve">coexistence of PC5 based V2V operation and legacy </w:t>
      </w:r>
      <w:proofErr w:type="spellStart"/>
      <w:r w:rsidR="00FA12AC">
        <w:rPr>
          <w:rFonts w:hint="eastAsia"/>
          <w:sz w:val="22"/>
          <w:lang w:val="en-US" w:eastAsia="ko-KR"/>
        </w:rPr>
        <w:t>Uu</w:t>
      </w:r>
      <w:proofErr w:type="spellEnd"/>
      <w:r w:rsidR="00FA12AC">
        <w:rPr>
          <w:rFonts w:hint="eastAsia"/>
          <w:sz w:val="22"/>
          <w:lang w:val="en-US" w:eastAsia="ko-KR"/>
        </w:rPr>
        <w:t xml:space="preserve"> operation</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14BADC05" w14:textId="296C2373" w:rsidR="009B7120" w:rsidRDefault="009B7120" w:rsidP="00923F6B">
      <w:pPr>
        <w:pStyle w:val="LGTdoc"/>
        <w:spacing w:before="100" w:beforeAutospacing="1" w:afterLines="0" w:after="100" w:afterAutospacing="1" w:line="240" w:lineRule="auto"/>
        <w:ind w:firstLine="425"/>
        <w:rPr>
          <w:szCs w:val="22"/>
          <w:lang w:val="en-US"/>
        </w:rPr>
      </w:pPr>
      <w:bookmarkStart w:id="4" w:name="_Ref174151459"/>
      <w:bookmarkStart w:id="5" w:name="_Ref189809556"/>
      <w:r>
        <w:rPr>
          <w:rFonts w:hint="eastAsia"/>
          <w:szCs w:val="22"/>
          <w:lang w:val="en-US"/>
        </w:rPr>
        <w:t>In RAN1 #84, the following conclusion</w:t>
      </w:r>
      <w:r w:rsidR="00FD4932">
        <w:rPr>
          <w:rFonts w:hint="eastAsia"/>
          <w:szCs w:val="22"/>
          <w:lang w:val="en-US"/>
        </w:rPr>
        <w:t>s</w:t>
      </w:r>
      <w:r>
        <w:rPr>
          <w:rFonts w:hint="eastAsia"/>
          <w:szCs w:val="22"/>
          <w:lang w:val="en-US"/>
        </w:rPr>
        <w:t xml:space="preserve"> were made:</w:t>
      </w:r>
    </w:p>
    <w:p w14:paraId="14EC97D9" w14:textId="77777777" w:rsidR="009B7120" w:rsidRPr="009B7120" w:rsidRDefault="009B7120" w:rsidP="009B7120">
      <w:pPr>
        <w:rPr>
          <w:rFonts w:ascii="Times New Roman" w:eastAsia="MS Mincho" w:hAnsi="Times New Roman"/>
          <w:b/>
          <w:iCs/>
          <w:u w:val="single"/>
          <w:lang w:val="en-US" w:eastAsia="ja-JP"/>
        </w:rPr>
      </w:pPr>
      <w:r w:rsidRPr="009B7120">
        <w:rPr>
          <w:rFonts w:ascii="Times New Roman" w:eastAsia="MS Mincho" w:hAnsi="Times New Roman"/>
          <w:b/>
          <w:iCs/>
          <w:u w:val="single"/>
          <w:lang w:val="en-US" w:eastAsia="ja-JP"/>
        </w:rPr>
        <w:t>Conclusion:</w:t>
      </w:r>
    </w:p>
    <w:p w14:paraId="538A188D" w14:textId="77777777" w:rsidR="009B7120" w:rsidRPr="009B7120" w:rsidRDefault="009B7120" w:rsidP="009B7120">
      <w:pPr>
        <w:numPr>
          <w:ilvl w:val="0"/>
          <w:numId w:val="22"/>
        </w:numPr>
        <w:tabs>
          <w:tab w:val="clear" w:pos="720"/>
          <w:tab w:val="num" w:pos="920"/>
        </w:tabs>
        <w:overflowPunct/>
        <w:autoSpaceDE/>
        <w:autoSpaceDN/>
        <w:adjustRightInd/>
        <w:spacing w:after="0"/>
        <w:jc w:val="left"/>
        <w:textAlignment w:val="auto"/>
        <w:rPr>
          <w:rFonts w:ascii="Times New Roman" w:eastAsia="MS Mincho" w:hAnsi="Times New Roman"/>
          <w:iCs/>
          <w:lang w:val="en-US" w:eastAsia="ja-JP"/>
        </w:rPr>
      </w:pPr>
      <w:r w:rsidRPr="009B7120">
        <w:rPr>
          <w:rFonts w:ascii="Times New Roman" w:eastAsia="MS Mincho" w:hAnsi="Times New Roman"/>
          <w:iCs/>
          <w:lang w:val="en-US" w:eastAsia="ja-JP"/>
        </w:rPr>
        <w:t xml:space="preserve">RAN1 may investigate following coexistence issues of PC5-based V2V operation and legacy </w:t>
      </w:r>
      <w:proofErr w:type="spellStart"/>
      <w:r w:rsidRPr="009B7120">
        <w:rPr>
          <w:rFonts w:ascii="Times New Roman" w:eastAsia="MS Mincho" w:hAnsi="Times New Roman"/>
          <w:iCs/>
          <w:lang w:val="en-US" w:eastAsia="ja-JP"/>
        </w:rPr>
        <w:t>Uu</w:t>
      </w:r>
      <w:proofErr w:type="spellEnd"/>
      <w:r w:rsidRPr="009B7120">
        <w:rPr>
          <w:rFonts w:ascii="Times New Roman" w:eastAsia="MS Mincho" w:hAnsi="Times New Roman"/>
          <w:iCs/>
          <w:lang w:val="en-US" w:eastAsia="ja-JP"/>
        </w:rPr>
        <w:t xml:space="preserve"> operation </w:t>
      </w:r>
    </w:p>
    <w:p w14:paraId="73DCC651" w14:textId="77777777" w:rsidR="009B7120" w:rsidRPr="009B7120" w:rsidRDefault="009B7120" w:rsidP="009B7120">
      <w:pPr>
        <w:numPr>
          <w:ilvl w:val="1"/>
          <w:numId w:val="22"/>
        </w:numPr>
        <w:tabs>
          <w:tab w:val="clear" w:pos="1440"/>
          <w:tab w:val="num" w:pos="1640"/>
        </w:tabs>
        <w:overflowPunct/>
        <w:autoSpaceDE/>
        <w:autoSpaceDN/>
        <w:adjustRightInd/>
        <w:spacing w:after="0"/>
        <w:jc w:val="left"/>
        <w:textAlignment w:val="auto"/>
        <w:rPr>
          <w:rFonts w:ascii="Times New Roman" w:eastAsia="MS Mincho" w:hAnsi="Times New Roman"/>
          <w:iCs/>
          <w:lang w:val="en-US" w:eastAsia="ja-JP"/>
        </w:rPr>
      </w:pPr>
      <w:r w:rsidRPr="009B7120">
        <w:rPr>
          <w:rFonts w:ascii="Times New Roman" w:eastAsia="MS Mincho" w:hAnsi="Times New Roman"/>
          <w:iCs/>
          <w:lang w:val="en-US" w:eastAsia="ja-JP"/>
        </w:rPr>
        <w:t>Inter-UE coexistence in the same carrier frequency</w:t>
      </w:r>
    </w:p>
    <w:p w14:paraId="77B0FD3F" w14:textId="77777777" w:rsidR="009B7120" w:rsidRPr="009B7120" w:rsidRDefault="009B7120" w:rsidP="009B7120">
      <w:pPr>
        <w:numPr>
          <w:ilvl w:val="2"/>
          <w:numId w:val="22"/>
        </w:numPr>
        <w:tabs>
          <w:tab w:val="clear" w:pos="2160"/>
          <w:tab w:val="num" w:pos="2360"/>
        </w:tabs>
        <w:overflowPunct/>
        <w:autoSpaceDE/>
        <w:autoSpaceDN/>
        <w:adjustRightInd/>
        <w:spacing w:after="0"/>
        <w:jc w:val="left"/>
        <w:textAlignment w:val="auto"/>
        <w:rPr>
          <w:rFonts w:ascii="Times New Roman" w:eastAsia="MS Mincho" w:hAnsi="Times New Roman"/>
          <w:iCs/>
          <w:lang w:val="en-US" w:eastAsia="ja-JP"/>
        </w:rPr>
      </w:pPr>
      <w:r w:rsidRPr="009B7120">
        <w:rPr>
          <w:rFonts w:ascii="Times New Roman" w:eastAsia="MS Mincho" w:hAnsi="Times New Roman"/>
          <w:iCs/>
          <w:lang w:val="en-US" w:eastAsia="ja-JP"/>
        </w:rPr>
        <w:t>This includes the case where in-band emission of PC5-V2V transmission from UE A interferes with UL transmission from UE B in the same carrier and vice versa.</w:t>
      </w:r>
    </w:p>
    <w:p w14:paraId="5BF04269" w14:textId="77777777" w:rsidR="009B7120" w:rsidRPr="009B7120" w:rsidRDefault="009B7120" w:rsidP="009B7120">
      <w:pPr>
        <w:numPr>
          <w:ilvl w:val="1"/>
          <w:numId w:val="22"/>
        </w:numPr>
        <w:tabs>
          <w:tab w:val="clear" w:pos="1440"/>
          <w:tab w:val="num" w:pos="1640"/>
        </w:tabs>
        <w:overflowPunct/>
        <w:autoSpaceDE/>
        <w:autoSpaceDN/>
        <w:adjustRightInd/>
        <w:spacing w:after="0"/>
        <w:jc w:val="left"/>
        <w:textAlignment w:val="auto"/>
        <w:rPr>
          <w:rFonts w:ascii="Times New Roman" w:eastAsia="MS Mincho" w:hAnsi="Times New Roman"/>
          <w:iCs/>
          <w:lang w:val="en-US" w:eastAsia="ja-JP"/>
        </w:rPr>
      </w:pPr>
      <w:r w:rsidRPr="009B7120">
        <w:rPr>
          <w:rFonts w:ascii="Times New Roman" w:eastAsia="MS Mincho" w:hAnsi="Times New Roman"/>
          <w:iCs/>
          <w:lang w:val="en-US" w:eastAsia="ja-JP"/>
        </w:rPr>
        <w:t>Intra-UE coexistence in the same carrier frequency</w:t>
      </w:r>
    </w:p>
    <w:p w14:paraId="2B309EF9" w14:textId="77777777" w:rsidR="009B7120" w:rsidRPr="009B7120" w:rsidRDefault="009B7120" w:rsidP="009B7120">
      <w:pPr>
        <w:numPr>
          <w:ilvl w:val="2"/>
          <w:numId w:val="22"/>
        </w:numPr>
        <w:tabs>
          <w:tab w:val="clear" w:pos="2160"/>
          <w:tab w:val="num" w:pos="2360"/>
        </w:tabs>
        <w:overflowPunct/>
        <w:autoSpaceDE/>
        <w:autoSpaceDN/>
        <w:adjustRightInd/>
        <w:spacing w:after="0"/>
        <w:jc w:val="left"/>
        <w:textAlignment w:val="auto"/>
        <w:rPr>
          <w:rFonts w:ascii="Times New Roman" w:eastAsia="MS Mincho" w:hAnsi="Times New Roman"/>
          <w:iCs/>
          <w:lang w:val="en-US" w:eastAsia="ja-JP"/>
        </w:rPr>
      </w:pPr>
      <w:r w:rsidRPr="009B7120">
        <w:rPr>
          <w:rFonts w:ascii="Times New Roman" w:eastAsia="MS Mincho" w:hAnsi="Times New Roman"/>
          <w:iCs/>
          <w:lang w:val="en-US" w:eastAsia="ja-JP"/>
        </w:rPr>
        <w:t xml:space="preserve">This includes the following cases: </w:t>
      </w:r>
    </w:p>
    <w:p w14:paraId="034F6E5C" w14:textId="77777777" w:rsidR="009B7120" w:rsidRPr="009B7120" w:rsidRDefault="009B7120" w:rsidP="009B7120">
      <w:pPr>
        <w:numPr>
          <w:ilvl w:val="3"/>
          <w:numId w:val="22"/>
        </w:numPr>
        <w:tabs>
          <w:tab w:val="clear" w:pos="2880"/>
          <w:tab w:val="num" w:pos="3080"/>
        </w:tabs>
        <w:overflowPunct/>
        <w:autoSpaceDE/>
        <w:autoSpaceDN/>
        <w:adjustRightInd/>
        <w:spacing w:after="0"/>
        <w:jc w:val="left"/>
        <w:textAlignment w:val="auto"/>
        <w:rPr>
          <w:rFonts w:ascii="Times New Roman" w:eastAsia="MS Mincho" w:hAnsi="Times New Roman"/>
          <w:iCs/>
          <w:lang w:val="en-US" w:eastAsia="ja-JP"/>
        </w:rPr>
      </w:pPr>
      <w:r w:rsidRPr="009B7120">
        <w:rPr>
          <w:rFonts w:ascii="Times New Roman" w:eastAsia="MS Mincho" w:hAnsi="Times New Roman"/>
          <w:iCs/>
          <w:lang w:val="en-US" w:eastAsia="ja-JP"/>
        </w:rPr>
        <w:t xml:space="preserve">(1) </w:t>
      </w:r>
      <w:proofErr w:type="gramStart"/>
      <w:r w:rsidRPr="009B7120">
        <w:rPr>
          <w:rFonts w:ascii="Times New Roman" w:eastAsia="MS Mincho" w:hAnsi="Times New Roman"/>
          <w:iCs/>
          <w:lang w:val="en-US" w:eastAsia="ja-JP"/>
        </w:rPr>
        <w:t>a</w:t>
      </w:r>
      <w:proofErr w:type="gramEnd"/>
      <w:r w:rsidRPr="009B7120">
        <w:rPr>
          <w:rFonts w:ascii="Times New Roman" w:eastAsia="MS Mincho" w:hAnsi="Times New Roman"/>
          <w:iCs/>
          <w:lang w:val="en-US" w:eastAsia="ja-JP"/>
        </w:rPr>
        <w:t xml:space="preserve"> single UE is scheduled to transmit PC5-V2V and UL at the same time.</w:t>
      </w:r>
    </w:p>
    <w:p w14:paraId="19495FDE" w14:textId="77777777" w:rsidR="009B7120" w:rsidRPr="009B7120" w:rsidRDefault="009B7120" w:rsidP="009B7120">
      <w:pPr>
        <w:numPr>
          <w:ilvl w:val="3"/>
          <w:numId w:val="22"/>
        </w:numPr>
        <w:tabs>
          <w:tab w:val="clear" w:pos="2880"/>
          <w:tab w:val="num" w:pos="3080"/>
        </w:tabs>
        <w:overflowPunct/>
        <w:autoSpaceDE/>
        <w:autoSpaceDN/>
        <w:adjustRightInd/>
        <w:spacing w:after="0"/>
        <w:jc w:val="left"/>
        <w:textAlignment w:val="auto"/>
        <w:rPr>
          <w:rFonts w:ascii="Times New Roman" w:eastAsia="MS Mincho" w:hAnsi="Times New Roman"/>
          <w:iCs/>
          <w:lang w:val="en-US" w:eastAsia="ja-JP"/>
        </w:rPr>
      </w:pPr>
      <w:r w:rsidRPr="009B7120">
        <w:rPr>
          <w:rFonts w:ascii="Times New Roman" w:eastAsia="MS Mincho" w:hAnsi="Times New Roman"/>
          <w:iCs/>
          <w:lang w:val="en-US" w:eastAsia="ja-JP"/>
        </w:rPr>
        <w:t xml:space="preserve">(2) </w:t>
      </w:r>
      <w:proofErr w:type="gramStart"/>
      <w:r w:rsidRPr="009B7120">
        <w:rPr>
          <w:rFonts w:ascii="Times New Roman" w:eastAsia="MS Mincho" w:hAnsi="Times New Roman"/>
          <w:iCs/>
          <w:lang w:val="en-US" w:eastAsia="ja-JP"/>
        </w:rPr>
        <w:t>a</w:t>
      </w:r>
      <w:proofErr w:type="gramEnd"/>
      <w:r w:rsidRPr="009B7120">
        <w:rPr>
          <w:rFonts w:ascii="Times New Roman" w:eastAsia="MS Mincho" w:hAnsi="Times New Roman"/>
          <w:iCs/>
          <w:lang w:val="en-US" w:eastAsia="ja-JP"/>
        </w:rPr>
        <w:t xml:space="preserve"> single UE is monitoring PC5-V2V and DL simultaneously.</w:t>
      </w:r>
    </w:p>
    <w:p w14:paraId="2EEF9414" w14:textId="77777777" w:rsidR="009B7120" w:rsidRPr="009B7120" w:rsidRDefault="009B7120" w:rsidP="009B7120">
      <w:pPr>
        <w:numPr>
          <w:ilvl w:val="1"/>
          <w:numId w:val="22"/>
        </w:numPr>
        <w:tabs>
          <w:tab w:val="clear" w:pos="1440"/>
          <w:tab w:val="num" w:pos="1640"/>
        </w:tabs>
        <w:overflowPunct/>
        <w:autoSpaceDE/>
        <w:autoSpaceDN/>
        <w:adjustRightInd/>
        <w:spacing w:after="0"/>
        <w:jc w:val="left"/>
        <w:textAlignment w:val="auto"/>
        <w:rPr>
          <w:rFonts w:ascii="Times New Roman" w:eastAsia="MS Mincho" w:hAnsi="Times New Roman"/>
          <w:iCs/>
          <w:lang w:val="en-US" w:eastAsia="ja-JP"/>
        </w:rPr>
      </w:pPr>
      <w:r w:rsidRPr="009B7120">
        <w:rPr>
          <w:rFonts w:ascii="Times New Roman" w:eastAsia="MS Mincho" w:hAnsi="Times New Roman"/>
          <w:iCs/>
          <w:lang w:val="en-US" w:eastAsia="ja-JP"/>
        </w:rPr>
        <w:t>Intra-UE coexistence in different carrier frequency</w:t>
      </w:r>
    </w:p>
    <w:p w14:paraId="3810983C" w14:textId="77777777" w:rsidR="009B7120" w:rsidRPr="009B7120" w:rsidRDefault="009B7120" w:rsidP="009B7120">
      <w:pPr>
        <w:numPr>
          <w:ilvl w:val="2"/>
          <w:numId w:val="22"/>
        </w:numPr>
        <w:tabs>
          <w:tab w:val="clear" w:pos="2160"/>
          <w:tab w:val="num" w:pos="2360"/>
        </w:tabs>
        <w:overflowPunct/>
        <w:autoSpaceDE/>
        <w:autoSpaceDN/>
        <w:adjustRightInd/>
        <w:spacing w:after="0"/>
        <w:jc w:val="left"/>
        <w:textAlignment w:val="auto"/>
        <w:rPr>
          <w:rFonts w:ascii="Times New Roman" w:eastAsia="MS Mincho" w:hAnsi="Times New Roman"/>
          <w:iCs/>
          <w:lang w:val="en-US" w:eastAsia="ja-JP"/>
        </w:rPr>
      </w:pPr>
      <w:r w:rsidRPr="009B7120">
        <w:rPr>
          <w:rFonts w:ascii="Times New Roman" w:eastAsia="MS Mincho" w:hAnsi="Times New Roman"/>
          <w:iCs/>
          <w:lang w:val="en-US" w:eastAsia="ja-JP"/>
        </w:rPr>
        <w:t>This is similar to the issue of ‘intra-UE coexistence in the same carrier frequency’ but differs from the fact that the transmissions/receptions are in two different carrier frequencies.</w:t>
      </w:r>
    </w:p>
    <w:p w14:paraId="6FAD0EE2" w14:textId="77777777" w:rsidR="009B7120" w:rsidRPr="009B7120" w:rsidRDefault="009B7120" w:rsidP="009B7120">
      <w:pPr>
        <w:numPr>
          <w:ilvl w:val="1"/>
          <w:numId w:val="22"/>
        </w:numPr>
        <w:tabs>
          <w:tab w:val="clear" w:pos="1440"/>
          <w:tab w:val="num" w:pos="1640"/>
        </w:tabs>
        <w:overflowPunct/>
        <w:autoSpaceDE/>
        <w:autoSpaceDN/>
        <w:adjustRightInd/>
        <w:spacing w:after="0"/>
        <w:jc w:val="left"/>
        <w:textAlignment w:val="auto"/>
        <w:rPr>
          <w:rFonts w:ascii="Times New Roman" w:eastAsia="MS Mincho" w:hAnsi="Times New Roman"/>
          <w:iCs/>
          <w:lang w:val="en-US" w:eastAsia="ja-JP"/>
        </w:rPr>
      </w:pPr>
      <w:r w:rsidRPr="009B7120">
        <w:rPr>
          <w:rFonts w:ascii="Times New Roman" w:eastAsia="MS Mincho" w:hAnsi="Times New Roman"/>
          <w:iCs/>
          <w:lang w:val="en-US" w:eastAsia="ja-JP"/>
        </w:rPr>
        <w:t>Note that existing scheme/solution is not precluded to solve coexistence issues</w:t>
      </w:r>
    </w:p>
    <w:p w14:paraId="35ED94A4" w14:textId="68D9018B" w:rsidR="00923F6B" w:rsidRPr="009B7120" w:rsidRDefault="009B7120" w:rsidP="009B7120">
      <w:pPr>
        <w:numPr>
          <w:ilvl w:val="0"/>
          <w:numId w:val="22"/>
        </w:numPr>
        <w:tabs>
          <w:tab w:val="clear" w:pos="720"/>
          <w:tab w:val="num" w:pos="920"/>
        </w:tabs>
        <w:overflowPunct/>
        <w:autoSpaceDE/>
        <w:autoSpaceDN/>
        <w:adjustRightInd/>
        <w:spacing w:after="0"/>
        <w:jc w:val="left"/>
        <w:textAlignment w:val="auto"/>
        <w:rPr>
          <w:rFonts w:ascii="Times New Roman" w:eastAsia="MS Mincho" w:hAnsi="Times New Roman"/>
          <w:iCs/>
          <w:lang w:val="en-US" w:eastAsia="ja-JP"/>
        </w:rPr>
      </w:pPr>
      <w:r w:rsidRPr="009B7120">
        <w:rPr>
          <w:rFonts w:ascii="Times New Roman" w:eastAsia="MS Mincho" w:hAnsi="Times New Roman"/>
          <w:iCs/>
          <w:lang w:val="en-US" w:eastAsia="ja-JP"/>
        </w:rPr>
        <w:t>If existing scheme/solution are not sufficient, detailed solutions are FFS</w:t>
      </w:r>
      <w:r w:rsidR="00923F6B" w:rsidRPr="009B7120">
        <w:rPr>
          <w:rFonts w:ascii="Times New Roman" w:hAnsi="Times New Roman"/>
          <w:lang w:val="en-US"/>
        </w:rPr>
        <w:t xml:space="preserve"> </w:t>
      </w:r>
    </w:p>
    <w:p w14:paraId="766C3490" w14:textId="77777777" w:rsidR="00923F6B" w:rsidRDefault="00923F6B" w:rsidP="00923F6B">
      <w:pPr>
        <w:pStyle w:val="LGTdoc"/>
        <w:spacing w:before="100" w:beforeAutospacing="1" w:afterLines="0" w:after="100" w:afterAutospacing="1" w:line="240" w:lineRule="auto"/>
        <w:ind w:firstLine="425"/>
        <w:rPr>
          <w:szCs w:val="22"/>
          <w:lang w:val="en-US"/>
        </w:rPr>
      </w:pPr>
      <w:r w:rsidRPr="00952FE3">
        <w:rPr>
          <w:szCs w:val="22"/>
          <w:lang w:val="en-US"/>
        </w:rPr>
        <w:t>In this contribution</w:t>
      </w:r>
      <w:r w:rsidRPr="00952FE3">
        <w:rPr>
          <w:rFonts w:hint="eastAsia"/>
          <w:szCs w:val="22"/>
          <w:lang w:val="en-US"/>
        </w:rPr>
        <w:t>,</w:t>
      </w:r>
      <w:r w:rsidRPr="00952FE3">
        <w:rPr>
          <w:szCs w:val="22"/>
          <w:lang w:val="en-US"/>
        </w:rPr>
        <w:t xml:space="preserve"> we </w:t>
      </w:r>
      <w:r w:rsidRPr="00952FE3">
        <w:rPr>
          <w:rFonts w:hint="eastAsia"/>
          <w:szCs w:val="22"/>
          <w:lang w:val="en-US"/>
        </w:rPr>
        <w:t>discus</w:t>
      </w:r>
      <w:r>
        <w:rPr>
          <w:rFonts w:hint="eastAsia"/>
          <w:szCs w:val="22"/>
          <w:lang w:val="en-US"/>
        </w:rPr>
        <w:t xml:space="preserve">s the issues of coexisting PC5-based V2V and legacy LTE </w:t>
      </w:r>
      <w:proofErr w:type="spellStart"/>
      <w:r>
        <w:rPr>
          <w:rFonts w:hint="eastAsia"/>
          <w:szCs w:val="22"/>
          <w:lang w:val="en-US"/>
        </w:rPr>
        <w:t>Uu</w:t>
      </w:r>
      <w:proofErr w:type="spellEnd"/>
      <w:r>
        <w:rPr>
          <w:rFonts w:hint="eastAsia"/>
          <w:szCs w:val="22"/>
          <w:lang w:val="en-US"/>
        </w:rPr>
        <w:t xml:space="preserve"> along with potential solutions.</w:t>
      </w:r>
    </w:p>
    <w:p w14:paraId="54731CFD" w14:textId="2A63A9B3" w:rsidR="00923F6B" w:rsidRDefault="00923F6B" w:rsidP="00093D79">
      <w:pPr>
        <w:pStyle w:val="1"/>
        <w:rPr>
          <w:rFonts w:eastAsia="맑은 고딕"/>
          <w:lang w:val="en-US" w:eastAsia="ko-KR"/>
        </w:rPr>
      </w:pPr>
      <w:r>
        <w:rPr>
          <w:rFonts w:eastAsia="맑은 고딕" w:hint="eastAsia"/>
          <w:lang w:val="en-US" w:eastAsia="ko-KR"/>
        </w:rPr>
        <w:t>Discussion</w:t>
      </w:r>
    </w:p>
    <w:p w14:paraId="5785246D" w14:textId="77777777" w:rsidR="00923F6B" w:rsidRDefault="00923F6B" w:rsidP="00923F6B">
      <w:pPr>
        <w:pStyle w:val="LGTdoc"/>
        <w:spacing w:before="100" w:beforeAutospacing="1" w:afterLines="0" w:after="100" w:afterAutospacing="1" w:line="240" w:lineRule="auto"/>
        <w:rPr>
          <w:szCs w:val="22"/>
          <w:lang w:val="en-US"/>
        </w:rPr>
      </w:pPr>
      <w:r>
        <w:rPr>
          <w:rFonts w:hint="eastAsia"/>
          <w:szCs w:val="22"/>
          <w:lang w:val="en-US"/>
        </w:rPr>
        <w:t xml:space="preserve">Coexistence issues between PC5-V2V and </w:t>
      </w:r>
      <w:proofErr w:type="spellStart"/>
      <w:r>
        <w:rPr>
          <w:rFonts w:hint="eastAsia"/>
          <w:szCs w:val="22"/>
          <w:lang w:val="en-US"/>
        </w:rPr>
        <w:t>Uu</w:t>
      </w:r>
      <w:proofErr w:type="spellEnd"/>
      <w:r>
        <w:rPr>
          <w:rFonts w:hint="eastAsia"/>
          <w:szCs w:val="22"/>
          <w:lang w:val="en-US"/>
        </w:rPr>
        <w:t xml:space="preserve"> can appear in four different angles as follows:</w:t>
      </w:r>
    </w:p>
    <w:p w14:paraId="29D36143" w14:textId="77777777" w:rsidR="00923F6B" w:rsidRDefault="00923F6B" w:rsidP="00923F6B">
      <w:pPr>
        <w:pStyle w:val="LGTdoc"/>
        <w:numPr>
          <w:ilvl w:val="0"/>
          <w:numId w:val="21"/>
        </w:numPr>
        <w:spacing w:before="100" w:beforeAutospacing="1" w:afterLines="0" w:after="100" w:afterAutospacing="1" w:line="240" w:lineRule="auto"/>
        <w:rPr>
          <w:szCs w:val="22"/>
          <w:lang w:val="en-US"/>
        </w:rPr>
      </w:pPr>
      <w:r>
        <w:rPr>
          <w:rFonts w:hint="eastAsia"/>
          <w:szCs w:val="22"/>
          <w:lang w:val="en-US"/>
        </w:rPr>
        <w:t>Inter-UE coexistence in the same carrier frequency</w:t>
      </w:r>
    </w:p>
    <w:p w14:paraId="2D46FDE4" w14:textId="77777777" w:rsidR="00923F6B" w:rsidRDefault="00923F6B" w:rsidP="00923F6B">
      <w:pPr>
        <w:pStyle w:val="LGTdoc"/>
        <w:numPr>
          <w:ilvl w:val="0"/>
          <w:numId w:val="21"/>
        </w:numPr>
        <w:spacing w:before="100" w:beforeAutospacing="1" w:afterLines="0" w:after="100" w:afterAutospacing="1" w:line="240" w:lineRule="auto"/>
        <w:rPr>
          <w:szCs w:val="22"/>
          <w:lang w:val="en-US"/>
        </w:rPr>
      </w:pPr>
      <w:r>
        <w:rPr>
          <w:rFonts w:hint="eastAsia"/>
          <w:szCs w:val="22"/>
          <w:lang w:val="en-US"/>
        </w:rPr>
        <w:t>Inter-UE co</w:t>
      </w:r>
      <w:bookmarkStart w:id="6" w:name="_GoBack"/>
      <w:bookmarkEnd w:id="6"/>
      <w:r>
        <w:rPr>
          <w:rFonts w:hint="eastAsia"/>
          <w:szCs w:val="22"/>
          <w:lang w:val="en-US"/>
        </w:rPr>
        <w:t>existence in different carrier frequency</w:t>
      </w:r>
    </w:p>
    <w:p w14:paraId="1786D04C" w14:textId="77777777" w:rsidR="00923F6B" w:rsidRDefault="00923F6B" w:rsidP="00923F6B">
      <w:pPr>
        <w:pStyle w:val="LGTdoc"/>
        <w:numPr>
          <w:ilvl w:val="0"/>
          <w:numId w:val="21"/>
        </w:numPr>
        <w:spacing w:before="100" w:beforeAutospacing="1" w:afterLines="0" w:after="100" w:afterAutospacing="1" w:line="240" w:lineRule="auto"/>
        <w:rPr>
          <w:szCs w:val="22"/>
          <w:lang w:val="en-US"/>
        </w:rPr>
      </w:pPr>
      <w:r>
        <w:rPr>
          <w:rFonts w:hint="eastAsia"/>
          <w:szCs w:val="22"/>
          <w:lang w:val="en-US"/>
        </w:rPr>
        <w:t>Intra-UE coexistence in the same carrier frequency</w:t>
      </w:r>
    </w:p>
    <w:p w14:paraId="29F1BD7E" w14:textId="77777777" w:rsidR="00923F6B" w:rsidRDefault="00923F6B" w:rsidP="00923F6B">
      <w:pPr>
        <w:pStyle w:val="LGTdoc"/>
        <w:numPr>
          <w:ilvl w:val="0"/>
          <w:numId w:val="21"/>
        </w:numPr>
        <w:spacing w:before="100" w:beforeAutospacing="1" w:afterLines="0" w:after="100" w:afterAutospacing="1" w:line="240" w:lineRule="auto"/>
        <w:rPr>
          <w:szCs w:val="22"/>
          <w:lang w:val="en-US"/>
        </w:rPr>
      </w:pPr>
      <w:r>
        <w:rPr>
          <w:rFonts w:hint="eastAsia"/>
          <w:szCs w:val="22"/>
          <w:lang w:val="en-US"/>
        </w:rPr>
        <w:t>Intra-UE coexistence in different carrier frequency</w:t>
      </w:r>
    </w:p>
    <w:p w14:paraId="39FF41FF" w14:textId="0483BEA7" w:rsidR="00923F6B" w:rsidRDefault="00923F6B" w:rsidP="00923F6B">
      <w:pPr>
        <w:pStyle w:val="LGTdoc"/>
        <w:spacing w:before="100" w:beforeAutospacing="1" w:afterLines="0" w:after="100" w:afterAutospacing="1" w:line="240" w:lineRule="auto"/>
        <w:rPr>
          <w:szCs w:val="22"/>
          <w:lang w:val="en-US"/>
        </w:rPr>
      </w:pPr>
      <w:r>
        <w:rPr>
          <w:rFonts w:hint="eastAsia"/>
          <w:szCs w:val="22"/>
          <w:lang w:val="en-US"/>
        </w:rPr>
        <w:t xml:space="preserve">The second issue falls in the RAN4 scope as it is related to the </w:t>
      </w:r>
      <w:proofErr w:type="spellStart"/>
      <w:r>
        <w:rPr>
          <w:rFonts w:hint="eastAsia"/>
          <w:szCs w:val="22"/>
          <w:lang w:val="en-US"/>
        </w:rPr>
        <w:t>outband</w:t>
      </w:r>
      <w:proofErr w:type="spellEnd"/>
      <w:r>
        <w:rPr>
          <w:rFonts w:hint="eastAsia"/>
          <w:szCs w:val="22"/>
          <w:lang w:val="en-US"/>
        </w:rPr>
        <w:t xml:space="preserve"> emission. So this </w:t>
      </w:r>
      <w:r w:rsidR="009B7120">
        <w:rPr>
          <w:rFonts w:hint="eastAsia"/>
          <w:szCs w:val="22"/>
          <w:lang w:val="en-US"/>
        </w:rPr>
        <w:t>contribution</w:t>
      </w:r>
      <w:r>
        <w:rPr>
          <w:rFonts w:hint="eastAsia"/>
          <w:szCs w:val="22"/>
          <w:lang w:val="en-US"/>
        </w:rPr>
        <w:t xml:space="preserve"> focuses on the remaining three issues which are </w:t>
      </w:r>
      <w:r>
        <w:rPr>
          <w:szCs w:val="22"/>
          <w:lang w:val="en-US"/>
        </w:rPr>
        <w:t>relevant</w:t>
      </w:r>
      <w:r>
        <w:rPr>
          <w:rFonts w:hint="eastAsia"/>
          <w:szCs w:val="22"/>
          <w:lang w:val="en-US"/>
        </w:rPr>
        <w:t xml:space="preserve"> to RAN1.</w:t>
      </w:r>
    </w:p>
    <w:p w14:paraId="4ADFF477" w14:textId="2B6E70F1" w:rsidR="00923F6B" w:rsidRDefault="00923F6B" w:rsidP="00923F6B">
      <w:pPr>
        <w:pStyle w:val="2"/>
        <w:rPr>
          <w:rFonts w:eastAsia="맑은 고딕"/>
          <w:lang w:val="en-US" w:eastAsia="ko-KR"/>
        </w:rPr>
      </w:pPr>
      <w:r>
        <w:rPr>
          <w:rFonts w:eastAsia="맑은 고딕" w:hint="eastAsia"/>
          <w:lang w:val="en-US" w:eastAsia="ko-KR"/>
        </w:rPr>
        <w:t xml:space="preserve">Inter-UE coexistence in the same carrier frequency </w:t>
      </w:r>
    </w:p>
    <w:p w14:paraId="687DDD9B" w14:textId="77777777" w:rsidR="00923F6B" w:rsidRDefault="00923F6B" w:rsidP="00923F6B">
      <w:pPr>
        <w:pStyle w:val="LGTdoc"/>
        <w:spacing w:before="100" w:beforeAutospacing="1" w:afterLines="0" w:after="100" w:afterAutospacing="1" w:line="240" w:lineRule="auto"/>
        <w:ind w:firstLine="425"/>
        <w:rPr>
          <w:szCs w:val="22"/>
          <w:lang w:val="en-US"/>
        </w:rPr>
      </w:pPr>
      <w:r>
        <w:rPr>
          <w:rFonts w:hint="eastAsia"/>
          <w:szCs w:val="22"/>
          <w:lang w:val="en-US"/>
        </w:rPr>
        <w:t xml:space="preserve">This corresponds to the case where in-band emission of PC5-V2V transmission from UE A interferes with UL transmission from UE B in the same carrier. This problem has been studied since Rel-12 D2D and RAN1 already identified several solutions. One solution is applying open loop power </w:t>
      </w:r>
      <w:r>
        <w:rPr>
          <w:szCs w:val="22"/>
          <w:lang w:val="en-US"/>
        </w:rPr>
        <w:t>control</w:t>
      </w:r>
      <w:r>
        <w:rPr>
          <w:rFonts w:hint="eastAsia"/>
          <w:szCs w:val="22"/>
          <w:lang w:val="en-US"/>
        </w:rPr>
        <w:t xml:space="preserve"> so that a D2D transmitting UE close to its serving </w:t>
      </w:r>
      <w:proofErr w:type="spellStart"/>
      <w:r>
        <w:rPr>
          <w:rFonts w:hint="eastAsia"/>
          <w:szCs w:val="22"/>
          <w:lang w:val="en-US"/>
        </w:rPr>
        <w:t>eNB</w:t>
      </w:r>
      <w:proofErr w:type="spellEnd"/>
      <w:r>
        <w:rPr>
          <w:rFonts w:hint="eastAsia"/>
          <w:szCs w:val="22"/>
          <w:lang w:val="en-US"/>
        </w:rPr>
        <w:t xml:space="preserve"> reduces its D2D transmission power so that its </w:t>
      </w:r>
      <w:proofErr w:type="spellStart"/>
      <w:r>
        <w:rPr>
          <w:rFonts w:hint="eastAsia"/>
          <w:szCs w:val="22"/>
          <w:lang w:val="en-US"/>
        </w:rPr>
        <w:t>inband</w:t>
      </w:r>
      <w:proofErr w:type="spellEnd"/>
      <w:r>
        <w:rPr>
          <w:rFonts w:hint="eastAsia"/>
          <w:szCs w:val="22"/>
          <w:lang w:val="en-US"/>
        </w:rPr>
        <w:t xml:space="preserve"> emission is also at a controlled level. As this power reduction may make that UE</w:t>
      </w:r>
      <w:r>
        <w:rPr>
          <w:szCs w:val="22"/>
          <w:lang w:val="en-US"/>
        </w:rPr>
        <w:t>’</w:t>
      </w:r>
      <w:r>
        <w:rPr>
          <w:rFonts w:hint="eastAsia"/>
          <w:szCs w:val="22"/>
          <w:lang w:val="en-US"/>
        </w:rPr>
        <w:t xml:space="preserve">s transmission vulnerable to interference from D2D transmissions from UEs far from the serving </w:t>
      </w:r>
      <w:proofErr w:type="spellStart"/>
      <w:r>
        <w:rPr>
          <w:rFonts w:hint="eastAsia"/>
          <w:szCs w:val="22"/>
          <w:lang w:val="en-US"/>
        </w:rPr>
        <w:t>eNB</w:t>
      </w:r>
      <w:proofErr w:type="spellEnd"/>
      <w:r>
        <w:rPr>
          <w:rFonts w:hint="eastAsia"/>
          <w:szCs w:val="22"/>
          <w:lang w:val="en-US"/>
        </w:rPr>
        <w:t xml:space="preserve">, RAN1 also introduced the </w:t>
      </w:r>
      <w:proofErr w:type="spellStart"/>
      <w:r>
        <w:rPr>
          <w:rFonts w:hint="eastAsia"/>
          <w:szCs w:val="22"/>
          <w:lang w:val="en-US"/>
        </w:rPr>
        <w:t>pathloss</w:t>
      </w:r>
      <w:proofErr w:type="spellEnd"/>
      <w:r>
        <w:rPr>
          <w:rFonts w:hint="eastAsia"/>
          <w:szCs w:val="22"/>
          <w:lang w:val="en-US"/>
        </w:rPr>
        <w:t xml:space="preserve"> </w:t>
      </w:r>
      <w:r>
        <w:rPr>
          <w:szCs w:val="22"/>
          <w:lang w:val="en-US"/>
        </w:rPr>
        <w:t>dependent</w:t>
      </w:r>
      <w:r>
        <w:rPr>
          <w:rFonts w:hint="eastAsia"/>
          <w:szCs w:val="22"/>
          <w:lang w:val="en-US"/>
        </w:rPr>
        <w:t xml:space="preserve"> resource pool selection where UEs having similar transmission power share the same resource pool. As PC5-V2V is based on the </w:t>
      </w:r>
      <w:proofErr w:type="spellStart"/>
      <w:r>
        <w:rPr>
          <w:rFonts w:hint="eastAsia"/>
          <w:szCs w:val="22"/>
          <w:lang w:val="en-US"/>
        </w:rPr>
        <w:t>sidelink</w:t>
      </w:r>
      <w:proofErr w:type="spellEnd"/>
      <w:r>
        <w:rPr>
          <w:rFonts w:hint="eastAsia"/>
          <w:szCs w:val="22"/>
          <w:lang w:val="en-US"/>
        </w:rPr>
        <w:t xml:space="preserve"> as well, the same principle can be reused in order to </w:t>
      </w:r>
      <w:r>
        <w:rPr>
          <w:rFonts w:hint="eastAsia"/>
          <w:szCs w:val="22"/>
          <w:lang w:val="en-US"/>
        </w:rPr>
        <w:lastRenderedPageBreak/>
        <w:t>solve this issue.</w:t>
      </w:r>
    </w:p>
    <w:p w14:paraId="3FAB841C" w14:textId="77777777" w:rsidR="00923F6B" w:rsidRPr="00D21F10" w:rsidRDefault="00923F6B" w:rsidP="00923F6B">
      <w:pPr>
        <w:pStyle w:val="LGTdoc"/>
        <w:spacing w:before="100" w:beforeAutospacing="1" w:afterLines="0" w:after="100" w:afterAutospacing="1" w:line="240" w:lineRule="auto"/>
        <w:rPr>
          <w:b/>
          <w:szCs w:val="22"/>
          <w:lang w:val="en-US"/>
        </w:rPr>
      </w:pPr>
      <w:r w:rsidRPr="00D21F10">
        <w:rPr>
          <w:rFonts w:hint="eastAsia"/>
          <w:b/>
          <w:szCs w:val="22"/>
          <w:lang w:val="en-US"/>
        </w:rPr>
        <w:t xml:space="preserve">Proposal 1: Open loop power control and </w:t>
      </w:r>
      <w:proofErr w:type="spellStart"/>
      <w:r w:rsidRPr="00D21F10">
        <w:rPr>
          <w:rFonts w:hint="eastAsia"/>
          <w:b/>
          <w:szCs w:val="22"/>
          <w:lang w:val="en-US"/>
        </w:rPr>
        <w:t>pathloss</w:t>
      </w:r>
      <w:proofErr w:type="spellEnd"/>
      <w:r w:rsidRPr="00D21F10">
        <w:rPr>
          <w:rFonts w:hint="eastAsia"/>
          <w:b/>
          <w:szCs w:val="22"/>
          <w:lang w:val="en-US"/>
        </w:rPr>
        <w:t xml:space="preserve"> </w:t>
      </w:r>
      <w:r w:rsidRPr="00D21F10">
        <w:rPr>
          <w:b/>
          <w:szCs w:val="22"/>
          <w:lang w:val="en-US"/>
        </w:rPr>
        <w:t>dependent</w:t>
      </w:r>
      <w:r w:rsidRPr="00D21F10">
        <w:rPr>
          <w:rFonts w:hint="eastAsia"/>
          <w:b/>
          <w:szCs w:val="22"/>
          <w:lang w:val="en-US"/>
        </w:rPr>
        <w:t xml:space="preserve"> resource pool selection are reused </w:t>
      </w:r>
      <w:r>
        <w:rPr>
          <w:rFonts w:hint="eastAsia"/>
          <w:b/>
          <w:szCs w:val="22"/>
          <w:lang w:val="en-US"/>
        </w:rPr>
        <w:t>for PC5-based V2V</w:t>
      </w:r>
      <w:r w:rsidRPr="00D21F10">
        <w:rPr>
          <w:rFonts w:hint="eastAsia"/>
          <w:b/>
          <w:sz w:val="24"/>
          <w:szCs w:val="22"/>
          <w:lang w:val="en-US"/>
        </w:rPr>
        <w:t>.</w:t>
      </w:r>
    </w:p>
    <w:p w14:paraId="1386D4DC" w14:textId="1594CB8A" w:rsidR="00923F6B" w:rsidRDefault="00923F6B" w:rsidP="00923F6B">
      <w:pPr>
        <w:pStyle w:val="2"/>
        <w:rPr>
          <w:rFonts w:eastAsia="맑은 고딕"/>
          <w:lang w:val="en-US" w:eastAsia="ko-KR"/>
        </w:rPr>
      </w:pPr>
      <w:r>
        <w:rPr>
          <w:rFonts w:eastAsia="맑은 고딕" w:hint="eastAsia"/>
          <w:lang w:val="en-US" w:eastAsia="ko-KR"/>
        </w:rPr>
        <w:t xml:space="preserve">Intra-UE coexistence in the same carrier frequency </w:t>
      </w:r>
    </w:p>
    <w:p w14:paraId="3C345C9E" w14:textId="66EAA818" w:rsidR="00923F6B" w:rsidRDefault="00923F6B" w:rsidP="00923F6B">
      <w:pPr>
        <w:pStyle w:val="LGTdoc"/>
        <w:spacing w:before="100" w:beforeAutospacing="1" w:afterLines="0" w:after="100" w:afterAutospacing="1" w:line="240" w:lineRule="auto"/>
        <w:ind w:firstLine="425"/>
        <w:rPr>
          <w:szCs w:val="22"/>
          <w:lang w:val="en-US"/>
        </w:rPr>
      </w:pPr>
      <w:r>
        <w:rPr>
          <w:rFonts w:hint="eastAsia"/>
          <w:szCs w:val="22"/>
          <w:lang w:val="en-US"/>
        </w:rPr>
        <w:t xml:space="preserve">This corresponds to the case where a single UE is scheduled to transmit PC5-V2V and UL at the same time. Unless every PC5-V2V UE is mandated to support this simultaneous transmission potentially with different transmission timing, one transmission should be dropped. Rel-12 D2D adopted the principle of </w:t>
      </w:r>
      <w:r>
        <w:rPr>
          <w:szCs w:val="22"/>
          <w:lang w:val="en-US"/>
        </w:rPr>
        <w:t>“</w:t>
      </w:r>
      <w:r>
        <w:rPr>
          <w:rFonts w:hint="eastAsia"/>
          <w:szCs w:val="22"/>
          <w:lang w:val="en-US"/>
        </w:rPr>
        <w:t>always prioritize UL over D2D,</w:t>
      </w:r>
      <w:r>
        <w:rPr>
          <w:szCs w:val="22"/>
          <w:lang w:val="en-US"/>
        </w:rPr>
        <w:t>”</w:t>
      </w:r>
      <w:r>
        <w:rPr>
          <w:rFonts w:hint="eastAsia"/>
          <w:szCs w:val="22"/>
          <w:lang w:val="en-US"/>
        </w:rPr>
        <w:t xml:space="preserve"> but this would not be suitable for PC5-V2V which can contain a safety-related message. This can be a problem especially when some UE-autonomous resource </w:t>
      </w:r>
      <w:r>
        <w:rPr>
          <w:szCs w:val="22"/>
          <w:lang w:val="en-US"/>
        </w:rPr>
        <w:t>allocation</w:t>
      </w:r>
      <w:r>
        <w:rPr>
          <w:rFonts w:hint="eastAsia"/>
          <w:szCs w:val="22"/>
          <w:lang w:val="en-US"/>
        </w:rPr>
        <w:t xml:space="preserve"> is performed for PC5-V2V so that the </w:t>
      </w:r>
      <w:proofErr w:type="spellStart"/>
      <w:r>
        <w:rPr>
          <w:rFonts w:hint="eastAsia"/>
          <w:szCs w:val="22"/>
          <w:lang w:val="en-US"/>
        </w:rPr>
        <w:t>eNB</w:t>
      </w:r>
      <w:proofErr w:type="spellEnd"/>
      <w:r>
        <w:rPr>
          <w:rFonts w:hint="eastAsia"/>
          <w:szCs w:val="22"/>
          <w:lang w:val="en-US"/>
        </w:rPr>
        <w:t xml:space="preserve"> is not fully aware of the time location of PC5-V2V transmissions for each UE. On the other hand Rel-13 eD2D discovery introduced </w:t>
      </w:r>
      <w:r>
        <w:rPr>
          <w:szCs w:val="22"/>
          <w:lang w:val="en-US"/>
        </w:rPr>
        <w:t>“</w:t>
      </w:r>
      <w:proofErr w:type="spellStart"/>
      <w:r>
        <w:rPr>
          <w:rFonts w:hint="eastAsia"/>
          <w:szCs w:val="22"/>
          <w:lang w:val="en-US"/>
        </w:rPr>
        <w:t>ProSe</w:t>
      </w:r>
      <w:proofErr w:type="spellEnd"/>
      <w:r>
        <w:rPr>
          <w:rFonts w:hint="eastAsia"/>
          <w:szCs w:val="22"/>
          <w:lang w:val="en-US"/>
        </w:rPr>
        <w:t xml:space="preserve"> gap</w:t>
      </w:r>
      <w:r>
        <w:rPr>
          <w:szCs w:val="22"/>
          <w:lang w:val="en-US"/>
        </w:rPr>
        <w:t>”</w:t>
      </w:r>
      <w:r>
        <w:rPr>
          <w:rFonts w:hint="eastAsia"/>
          <w:szCs w:val="22"/>
          <w:lang w:val="en-US"/>
        </w:rPr>
        <w:t xml:space="preserve"> which is the network-configured time duration in </w:t>
      </w:r>
      <w:r>
        <w:rPr>
          <w:szCs w:val="22"/>
          <w:lang w:val="en-US"/>
        </w:rPr>
        <w:t>which</w:t>
      </w:r>
      <w:r>
        <w:rPr>
          <w:rFonts w:hint="eastAsia"/>
          <w:szCs w:val="22"/>
          <w:lang w:val="en-US"/>
        </w:rPr>
        <w:t xml:space="preserve"> D2D transmission/reception can be prioritized over DL reception or UL transmission. It seems desirable to extend this </w:t>
      </w:r>
      <w:proofErr w:type="spellStart"/>
      <w:r>
        <w:rPr>
          <w:rFonts w:hint="eastAsia"/>
          <w:szCs w:val="22"/>
          <w:lang w:val="en-US"/>
        </w:rPr>
        <w:t>ProSe</w:t>
      </w:r>
      <w:proofErr w:type="spellEnd"/>
      <w:r>
        <w:rPr>
          <w:rFonts w:hint="eastAsia"/>
          <w:szCs w:val="22"/>
          <w:lang w:val="en-US"/>
        </w:rPr>
        <w:t xml:space="preserve"> gap so that, depending on the network configuration, PC5-V2V transmissions can be prioritized at least in some time duration.</w:t>
      </w:r>
      <w:r w:rsidR="006C4F9D">
        <w:rPr>
          <w:rFonts w:hint="eastAsia"/>
          <w:szCs w:val="22"/>
          <w:lang w:val="en-US"/>
        </w:rPr>
        <w:t xml:space="preserve"> In addition, sensing with semi-persistent transmission for UE autonomous </w:t>
      </w:r>
      <w:r w:rsidR="006C4F9D">
        <w:rPr>
          <w:szCs w:val="22"/>
          <w:lang w:val="en-US"/>
        </w:rPr>
        <w:t>resource</w:t>
      </w:r>
      <w:r w:rsidR="006C4F9D">
        <w:rPr>
          <w:rFonts w:hint="eastAsia"/>
          <w:szCs w:val="22"/>
          <w:lang w:val="en-US"/>
        </w:rPr>
        <w:t xml:space="preserve"> selection was agreed in RAN1 #84. If a UE selects a resource with sensing, it is desirable that the selected resource is in the gap. If a UE selects a resource outside the gap, the prioritization issue should be taken into account or when </w:t>
      </w:r>
      <w:proofErr w:type="spellStart"/>
      <w:r w:rsidR="006C4F9D">
        <w:rPr>
          <w:rFonts w:hint="eastAsia"/>
          <w:szCs w:val="22"/>
          <w:lang w:val="en-US"/>
        </w:rPr>
        <w:t>sidelink</w:t>
      </w:r>
      <w:proofErr w:type="spellEnd"/>
      <w:r w:rsidR="006C4F9D">
        <w:rPr>
          <w:rFonts w:hint="eastAsia"/>
          <w:szCs w:val="22"/>
          <w:lang w:val="en-US"/>
        </w:rPr>
        <w:t xml:space="preserve"> and </w:t>
      </w:r>
      <w:proofErr w:type="spellStart"/>
      <w:r w:rsidR="006C4F9D">
        <w:rPr>
          <w:rFonts w:hint="eastAsia"/>
          <w:szCs w:val="22"/>
          <w:lang w:val="en-US"/>
        </w:rPr>
        <w:t>Uu</w:t>
      </w:r>
      <w:proofErr w:type="spellEnd"/>
      <w:r w:rsidR="006C4F9D">
        <w:rPr>
          <w:rFonts w:hint="eastAsia"/>
          <w:szCs w:val="22"/>
          <w:lang w:val="en-US"/>
        </w:rPr>
        <w:t xml:space="preserve"> operates in the different carrier frequency, power allocation issue that will be discussed in next subsection should be considered. </w:t>
      </w:r>
    </w:p>
    <w:p w14:paraId="3FD1E8D3" w14:textId="77777777" w:rsidR="00923F6B" w:rsidRPr="00D21F10" w:rsidRDefault="00923F6B" w:rsidP="00923F6B">
      <w:pPr>
        <w:pStyle w:val="LGTdoc"/>
        <w:spacing w:before="100" w:beforeAutospacing="1" w:afterLines="0" w:after="100" w:afterAutospacing="1" w:line="240" w:lineRule="auto"/>
        <w:rPr>
          <w:b/>
          <w:szCs w:val="22"/>
          <w:lang w:val="en-US"/>
        </w:rPr>
      </w:pPr>
      <w:r w:rsidRPr="00D21F10">
        <w:rPr>
          <w:rFonts w:hint="eastAsia"/>
          <w:b/>
          <w:szCs w:val="22"/>
          <w:lang w:val="en-US"/>
        </w:rPr>
        <w:t xml:space="preserve">Proposal </w:t>
      </w:r>
      <w:r>
        <w:rPr>
          <w:rFonts w:hint="eastAsia"/>
          <w:b/>
          <w:szCs w:val="22"/>
          <w:lang w:val="en-US"/>
        </w:rPr>
        <w:t>2</w:t>
      </w:r>
      <w:r w:rsidRPr="00D21F10">
        <w:rPr>
          <w:rFonts w:hint="eastAsia"/>
          <w:b/>
          <w:szCs w:val="22"/>
          <w:lang w:val="en-US"/>
        </w:rPr>
        <w:t xml:space="preserve">: </w:t>
      </w:r>
      <w:proofErr w:type="spellStart"/>
      <w:r>
        <w:rPr>
          <w:rFonts w:hint="eastAsia"/>
          <w:b/>
          <w:szCs w:val="22"/>
          <w:lang w:val="en-US"/>
        </w:rPr>
        <w:t>eNB</w:t>
      </w:r>
      <w:proofErr w:type="spellEnd"/>
      <w:r>
        <w:rPr>
          <w:rFonts w:hint="eastAsia"/>
          <w:b/>
          <w:szCs w:val="22"/>
          <w:lang w:val="en-US"/>
        </w:rPr>
        <w:t xml:space="preserve"> can configure time duration in which PC5-V2V transmission can be prioritized over UL transmission.</w:t>
      </w:r>
    </w:p>
    <w:p w14:paraId="3D8811F7" w14:textId="7ED77043" w:rsidR="00923F6B" w:rsidRDefault="00923F6B" w:rsidP="00923F6B">
      <w:pPr>
        <w:pStyle w:val="2"/>
        <w:rPr>
          <w:rFonts w:eastAsia="맑은 고딕"/>
          <w:lang w:val="en-US" w:eastAsia="ko-KR"/>
        </w:rPr>
      </w:pPr>
      <w:r>
        <w:rPr>
          <w:rFonts w:eastAsia="맑은 고딕" w:hint="eastAsia"/>
          <w:lang w:val="en-US" w:eastAsia="ko-KR"/>
        </w:rPr>
        <w:t xml:space="preserve">Intra-UE coexistence in the different carrier frequency </w:t>
      </w:r>
    </w:p>
    <w:p w14:paraId="743ECBAF" w14:textId="77777777" w:rsidR="00923F6B" w:rsidRDefault="00923F6B" w:rsidP="00923F6B">
      <w:pPr>
        <w:pStyle w:val="LGTdoc"/>
        <w:spacing w:before="100" w:beforeAutospacing="1" w:afterLines="0" w:after="100" w:afterAutospacing="1" w:line="240" w:lineRule="auto"/>
        <w:ind w:firstLine="425"/>
        <w:rPr>
          <w:szCs w:val="22"/>
          <w:lang w:val="en-US"/>
        </w:rPr>
      </w:pPr>
      <w:r>
        <w:rPr>
          <w:rFonts w:hint="eastAsia"/>
          <w:szCs w:val="22"/>
          <w:lang w:val="en-US"/>
        </w:rPr>
        <w:t xml:space="preserve">This is similar to the issue discussed in Section 2.2 but differs from the fact that the two transmissions are scheduled in two different carrier </w:t>
      </w:r>
      <w:r>
        <w:rPr>
          <w:szCs w:val="22"/>
          <w:lang w:val="en-US"/>
        </w:rPr>
        <w:t>frequencies</w:t>
      </w:r>
      <w:r>
        <w:rPr>
          <w:rFonts w:hint="eastAsia"/>
          <w:szCs w:val="22"/>
          <w:lang w:val="en-US"/>
        </w:rPr>
        <w:t xml:space="preserve">. If the UE supports such simultaneous transmission, power allocation is the issue. The current D2D specifies a power allocation rule where the UE should first allocate the required power to UL transmission, and then, D2D transmission power can use the remaining power subject to the condition that D2D transmission power is constant within a </w:t>
      </w:r>
      <w:proofErr w:type="spellStart"/>
      <w:r>
        <w:rPr>
          <w:rFonts w:hint="eastAsia"/>
          <w:szCs w:val="22"/>
          <w:lang w:val="en-US"/>
        </w:rPr>
        <w:t>subframe</w:t>
      </w:r>
      <w:proofErr w:type="spellEnd"/>
      <w:r>
        <w:rPr>
          <w:rFonts w:hint="eastAsia"/>
          <w:szCs w:val="22"/>
          <w:lang w:val="en-US"/>
        </w:rPr>
        <w:t>.</w:t>
      </w:r>
    </w:p>
    <w:p w14:paraId="2818FBED" w14:textId="77777777" w:rsidR="00923F6B" w:rsidRDefault="00923F6B" w:rsidP="00923F6B">
      <w:pPr>
        <w:pStyle w:val="LGTdoc"/>
        <w:spacing w:before="100" w:beforeAutospacing="1" w:afterLines="0" w:after="100" w:afterAutospacing="1" w:line="240" w:lineRule="auto"/>
        <w:ind w:firstLine="425"/>
        <w:rPr>
          <w:szCs w:val="22"/>
          <w:lang w:val="en-US"/>
        </w:rPr>
      </w:pPr>
      <w:r>
        <w:rPr>
          <w:rFonts w:hint="eastAsia"/>
          <w:szCs w:val="22"/>
          <w:lang w:val="en-US"/>
        </w:rPr>
        <w:t xml:space="preserve">Similarly to the </w:t>
      </w:r>
      <w:r>
        <w:rPr>
          <w:szCs w:val="22"/>
          <w:lang w:val="en-US"/>
        </w:rPr>
        <w:t>discussion</w:t>
      </w:r>
      <w:r>
        <w:rPr>
          <w:rFonts w:hint="eastAsia"/>
          <w:szCs w:val="22"/>
          <w:lang w:val="en-US"/>
        </w:rPr>
        <w:t xml:space="preserve"> in Section 2.2, it is not desirable to allocate all the transmission power to UL even though PC5-V2V can be important for the safety service. Thus, some enhancement </w:t>
      </w:r>
      <w:r>
        <w:rPr>
          <w:szCs w:val="22"/>
          <w:lang w:val="en-US"/>
        </w:rPr>
        <w:t>can</w:t>
      </w:r>
      <w:r>
        <w:rPr>
          <w:rFonts w:hint="eastAsia"/>
          <w:szCs w:val="22"/>
          <w:lang w:val="en-US"/>
        </w:rPr>
        <w:t xml:space="preserve"> be considered so that a minimum level can be guaranteed for the transmission of PC5-V2V regardless of the power required for UL transmission. We note that a similar principle is adopted for Dual Connectivity in Rel-13.</w:t>
      </w:r>
    </w:p>
    <w:p w14:paraId="6185769B" w14:textId="77777777" w:rsidR="00923F6B" w:rsidRPr="00D21F10" w:rsidRDefault="00923F6B" w:rsidP="00923F6B">
      <w:pPr>
        <w:pStyle w:val="LGTdoc"/>
        <w:spacing w:before="100" w:beforeAutospacing="1" w:afterLines="0" w:after="100" w:afterAutospacing="1" w:line="240" w:lineRule="auto"/>
        <w:rPr>
          <w:b/>
          <w:szCs w:val="22"/>
          <w:lang w:val="en-US"/>
        </w:rPr>
      </w:pPr>
      <w:r w:rsidRPr="00D21F10">
        <w:rPr>
          <w:rFonts w:hint="eastAsia"/>
          <w:b/>
          <w:szCs w:val="22"/>
          <w:lang w:val="en-US"/>
        </w:rPr>
        <w:t xml:space="preserve">Proposal </w:t>
      </w:r>
      <w:r>
        <w:rPr>
          <w:rFonts w:hint="eastAsia"/>
          <w:b/>
          <w:szCs w:val="22"/>
          <w:lang w:val="en-US"/>
        </w:rPr>
        <w:t>3</w:t>
      </w:r>
      <w:r w:rsidRPr="00D21F10">
        <w:rPr>
          <w:rFonts w:hint="eastAsia"/>
          <w:b/>
          <w:szCs w:val="22"/>
          <w:lang w:val="en-US"/>
        </w:rPr>
        <w:t xml:space="preserve">: </w:t>
      </w:r>
      <w:r>
        <w:rPr>
          <w:rFonts w:hint="eastAsia"/>
          <w:b/>
          <w:szCs w:val="22"/>
          <w:lang w:val="en-US"/>
        </w:rPr>
        <w:t>RAN1 needs to study how to guarantee the minimum transmission power for PC5-V2V when a simultaneous UL transmission is scheduled in another carrier.</w:t>
      </w:r>
    </w:p>
    <w:p w14:paraId="46256731" w14:textId="77777777" w:rsidR="00283829" w:rsidRPr="00B20FCF" w:rsidRDefault="00283829" w:rsidP="00093D79">
      <w:pPr>
        <w:rPr>
          <w:rFonts w:ascii="Times New Roman" w:eastAsia="맑은 고딕" w:hAnsi="Times New Roman"/>
          <w:iCs/>
          <w:sz w:val="22"/>
          <w:lang w:val="en-US" w:eastAsia="ko-KR"/>
        </w:rPr>
      </w:pP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p w14:paraId="2D9B8CD1" w14:textId="77777777" w:rsidR="00923F6B" w:rsidRDefault="00923F6B" w:rsidP="00923F6B">
      <w:pPr>
        <w:pStyle w:val="LGTdoc"/>
        <w:spacing w:before="120" w:afterLines="0" w:after="0" w:line="240" w:lineRule="auto"/>
        <w:ind w:firstLine="360"/>
        <w:rPr>
          <w:szCs w:val="22"/>
          <w:lang w:val="en-US"/>
        </w:rPr>
      </w:pPr>
      <w:r w:rsidRPr="00527E81">
        <w:rPr>
          <w:rFonts w:hint="eastAsia"/>
          <w:szCs w:val="22"/>
          <w:lang w:val="en-US"/>
        </w:rPr>
        <w:t>Thi</w:t>
      </w:r>
      <w:r>
        <w:rPr>
          <w:rFonts w:hint="eastAsia"/>
          <w:szCs w:val="22"/>
          <w:lang w:val="en-US"/>
        </w:rPr>
        <w:t xml:space="preserve">s contribution discussed the </w:t>
      </w:r>
      <w:r>
        <w:rPr>
          <w:szCs w:val="22"/>
          <w:lang w:val="en-US"/>
        </w:rPr>
        <w:t>coexistence</w:t>
      </w:r>
      <w:r>
        <w:rPr>
          <w:rFonts w:hint="eastAsia"/>
          <w:szCs w:val="22"/>
          <w:lang w:val="en-US"/>
        </w:rPr>
        <w:t xml:space="preserve"> issue between PC5-based V2V and LTE </w:t>
      </w:r>
      <w:proofErr w:type="spellStart"/>
      <w:r>
        <w:rPr>
          <w:rFonts w:hint="eastAsia"/>
          <w:szCs w:val="22"/>
          <w:lang w:val="en-US"/>
        </w:rPr>
        <w:t>Uu</w:t>
      </w:r>
      <w:proofErr w:type="spellEnd"/>
      <w:r>
        <w:rPr>
          <w:rFonts w:hint="eastAsia"/>
          <w:szCs w:val="22"/>
          <w:lang w:val="en-US"/>
        </w:rPr>
        <w:t xml:space="preserve">. The discussion can be summarized as </w:t>
      </w:r>
      <w:r>
        <w:rPr>
          <w:szCs w:val="22"/>
          <w:lang w:val="en-US"/>
        </w:rPr>
        <w:t>follows</w:t>
      </w:r>
      <w:r>
        <w:rPr>
          <w:rFonts w:hint="eastAsia"/>
          <w:szCs w:val="22"/>
          <w:lang w:val="en-US"/>
        </w:rPr>
        <w:t>:</w:t>
      </w:r>
    </w:p>
    <w:p w14:paraId="4375F170" w14:textId="77777777" w:rsidR="00923F6B" w:rsidRDefault="00923F6B" w:rsidP="00923F6B">
      <w:pPr>
        <w:pStyle w:val="LGTdoc"/>
        <w:spacing w:before="100" w:beforeAutospacing="1" w:afterLines="0" w:after="100" w:afterAutospacing="1" w:line="240" w:lineRule="auto"/>
        <w:rPr>
          <w:b/>
          <w:sz w:val="24"/>
          <w:szCs w:val="22"/>
          <w:lang w:val="en-US"/>
        </w:rPr>
      </w:pPr>
      <w:r w:rsidRPr="00D21F10">
        <w:rPr>
          <w:rFonts w:hint="eastAsia"/>
          <w:b/>
          <w:szCs w:val="22"/>
          <w:lang w:val="en-US"/>
        </w:rPr>
        <w:t xml:space="preserve">Proposal 1: Open loop power control and </w:t>
      </w:r>
      <w:proofErr w:type="spellStart"/>
      <w:r w:rsidRPr="00D21F10">
        <w:rPr>
          <w:rFonts w:hint="eastAsia"/>
          <w:b/>
          <w:szCs w:val="22"/>
          <w:lang w:val="en-US"/>
        </w:rPr>
        <w:t>pathloss</w:t>
      </w:r>
      <w:proofErr w:type="spellEnd"/>
      <w:r w:rsidRPr="00D21F10">
        <w:rPr>
          <w:rFonts w:hint="eastAsia"/>
          <w:b/>
          <w:szCs w:val="22"/>
          <w:lang w:val="en-US"/>
        </w:rPr>
        <w:t xml:space="preserve"> </w:t>
      </w:r>
      <w:r w:rsidRPr="00D21F10">
        <w:rPr>
          <w:b/>
          <w:szCs w:val="22"/>
          <w:lang w:val="en-US"/>
        </w:rPr>
        <w:t>dependent</w:t>
      </w:r>
      <w:r w:rsidRPr="00D21F10">
        <w:rPr>
          <w:rFonts w:hint="eastAsia"/>
          <w:b/>
          <w:szCs w:val="22"/>
          <w:lang w:val="en-US"/>
        </w:rPr>
        <w:t xml:space="preserve"> resource pool selection are reused </w:t>
      </w:r>
      <w:r>
        <w:rPr>
          <w:rFonts w:hint="eastAsia"/>
          <w:b/>
          <w:szCs w:val="22"/>
          <w:lang w:val="en-US"/>
        </w:rPr>
        <w:t>for PC5-based V2V</w:t>
      </w:r>
      <w:r w:rsidRPr="00D21F10">
        <w:rPr>
          <w:rFonts w:hint="eastAsia"/>
          <w:b/>
          <w:sz w:val="24"/>
          <w:szCs w:val="22"/>
          <w:lang w:val="en-US"/>
        </w:rPr>
        <w:t>.</w:t>
      </w:r>
    </w:p>
    <w:p w14:paraId="1EBC226B" w14:textId="77777777" w:rsidR="00923F6B" w:rsidRDefault="00923F6B" w:rsidP="00923F6B">
      <w:pPr>
        <w:pStyle w:val="LGTdoc"/>
        <w:spacing w:before="100" w:beforeAutospacing="1" w:afterLines="0" w:after="100" w:afterAutospacing="1" w:line="240" w:lineRule="auto"/>
        <w:rPr>
          <w:b/>
          <w:szCs w:val="22"/>
          <w:lang w:val="en-US"/>
        </w:rPr>
      </w:pPr>
      <w:r w:rsidRPr="00D21F10">
        <w:rPr>
          <w:rFonts w:hint="eastAsia"/>
          <w:b/>
          <w:szCs w:val="22"/>
          <w:lang w:val="en-US"/>
        </w:rPr>
        <w:t xml:space="preserve">Proposal </w:t>
      </w:r>
      <w:r>
        <w:rPr>
          <w:rFonts w:hint="eastAsia"/>
          <w:b/>
          <w:szCs w:val="22"/>
          <w:lang w:val="en-US"/>
        </w:rPr>
        <w:t>2</w:t>
      </w:r>
      <w:r w:rsidRPr="00D21F10">
        <w:rPr>
          <w:rFonts w:hint="eastAsia"/>
          <w:b/>
          <w:szCs w:val="22"/>
          <w:lang w:val="en-US"/>
        </w:rPr>
        <w:t xml:space="preserve">: </w:t>
      </w:r>
      <w:proofErr w:type="spellStart"/>
      <w:r>
        <w:rPr>
          <w:rFonts w:hint="eastAsia"/>
          <w:b/>
          <w:szCs w:val="22"/>
          <w:lang w:val="en-US"/>
        </w:rPr>
        <w:t>eNB</w:t>
      </w:r>
      <w:proofErr w:type="spellEnd"/>
      <w:r>
        <w:rPr>
          <w:rFonts w:hint="eastAsia"/>
          <w:b/>
          <w:szCs w:val="22"/>
          <w:lang w:val="en-US"/>
        </w:rPr>
        <w:t xml:space="preserve"> can configure time duration in which PC5-V2V transmission can be prioritized over </w:t>
      </w:r>
      <w:r>
        <w:rPr>
          <w:rFonts w:hint="eastAsia"/>
          <w:b/>
          <w:szCs w:val="22"/>
          <w:lang w:val="en-US"/>
        </w:rPr>
        <w:lastRenderedPageBreak/>
        <w:t>UL transmission.</w:t>
      </w:r>
    </w:p>
    <w:p w14:paraId="32811659" w14:textId="77777777" w:rsidR="00923F6B" w:rsidRPr="00D21F10" w:rsidRDefault="00923F6B" w:rsidP="00923F6B">
      <w:pPr>
        <w:pStyle w:val="LGTdoc"/>
        <w:spacing w:before="100" w:beforeAutospacing="1" w:afterLines="0" w:after="100" w:afterAutospacing="1" w:line="240" w:lineRule="auto"/>
        <w:rPr>
          <w:b/>
          <w:szCs w:val="22"/>
          <w:lang w:val="en-US"/>
        </w:rPr>
      </w:pPr>
      <w:r w:rsidRPr="00D21F10">
        <w:rPr>
          <w:rFonts w:hint="eastAsia"/>
          <w:b/>
          <w:szCs w:val="22"/>
          <w:lang w:val="en-US"/>
        </w:rPr>
        <w:t xml:space="preserve">Proposal </w:t>
      </w:r>
      <w:r>
        <w:rPr>
          <w:rFonts w:hint="eastAsia"/>
          <w:b/>
          <w:szCs w:val="22"/>
          <w:lang w:val="en-US"/>
        </w:rPr>
        <w:t>3</w:t>
      </w:r>
      <w:r w:rsidRPr="00D21F10">
        <w:rPr>
          <w:rFonts w:hint="eastAsia"/>
          <w:b/>
          <w:szCs w:val="22"/>
          <w:lang w:val="en-US"/>
        </w:rPr>
        <w:t xml:space="preserve">: </w:t>
      </w:r>
      <w:r>
        <w:rPr>
          <w:rFonts w:hint="eastAsia"/>
          <w:b/>
          <w:szCs w:val="22"/>
          <w:lang w:val="en-US"/>
        </w:rPr>
        <w:t>RAN1 needs to study how to guarantee the minimum transmission power for PC5-V2V when a simultaneous UL transmission is scheduled in another carrier.</w:t>
      </w:r>
    </w:p>
    <w:p w14:paraId="29F4105D" w14:textId="77777777" w:rsidR="008D0369" w:rsidRPr="00923F6B" w:rsidRDefault="008D0369" w:rsidP="008D0369">
      <w:pPr>
        <w:rPr>
          <w:rFonts w:ascii="Times New Roman" w:eastAsia="맑은 고딕" w:hAnsi="Times New Roman"/>
          <w:b/>
          <w:iCs/>
          <w:sz w:val="22"/>
          <w:lang w:val="en-US" w:eastAsia="ko-KR"/>
        </w:rPr>
      </w:pPr>
    </w:p>
    <w:p w14:paraId="1C514808" w14:textId="42D06F43" w:rsidR="008809D3" w:rsidRPr="008D0369" w:rsidRDefault="008809D3" w:rsidP="008809D3">
      <w:pPr>
        <w:rPr>
          <w:rFonts w:ascii="Times New Roman" w:eastAsia="맑은 고딕" w:hAnsi="Times New Roman"/>
          <w:lang w:eastAsia="ko-KR"/>
        </w:rPr>
      </w:pPr>
    </w:p>
    <w:p w14:paraId="2FA3FF06" w14:textId="77777777" w:rsidR="00DF30A6" w:rsidRPr="00DF30A6" w:rsidRDefault="00DF30A6" w:rsidP="008809D3">
      <w:pPr>
        <w:rPr>
          <w:rFonts w:ascii="Times New Roman" w:eastAsia="맑은 고딕" w:hAnsi="Times New Roman"/>
          <w:lang w:eastAsia="ko-KR"/>
        </w:rPr>
      </w:pPr>
    </w:p>
    <w:p w14:paraId="1B65E76C" w14:textId="77777777" w:rsidR="00652667" w:rsidRPr="00BC4D0B" w:rsidRDefault="00652667">
      <w:pPr>
        <w:pStyle w:val="1"/>
        <w:rPr>
          <w:noProof/>
        </w:rPr>
      </w:pPr>
      <w:r w:rsidRPr="00BC4D0B">
        <w:t>References</w:t>
      </w:r>
    </w:p>
    <w:bookmarkEnd w:id="4"/>
    <w:bookmarkEnd w:id="5"/>
    <w:p w14:paraId="3A5FA33B" w14:textId="77777777" w:rsidR="00636E5B" w:rsidRPr="00636E5B" w:rsidRDefault="00636E5B" w:rsidP="00636E5B">
      <w:pPr>
        <w:numPr>
          <w:ilvl w:val="0"/>
          <w:numId w:val="11"/>
        </w:numPr>
        <w:tabs>
          <w:tab w:val="num" w:pos="7497"/>
        </w:tabs>
        <w:spacing w:after="180"/>
        <w:rPr>
          <w:rFonts w:ascii="Times New Roman" w:hAnsi="Times New Roman"/>
          <w:color w:val="000000"/>
        </w:rPr>
      </w:pPr>
      <w:r w:rsidRPr="00636E5B">
        <w:rPr>
          <w:rFonts w:ascii="Times New Roman" w:hAnsi="Times New Roman"/>
          <w:color w:val="000000"/>
        </w:rPr>
        <w:t>RP-</w:t>
      </w:r>
      <w:r w:rsidRPr="00636E5B">
        <w:rPr>
          <w:rFonts w:ascii="Times New Roman" w:eastAsia="맑은 고딕" w:hAnsi="Times New Roman"/>
          <w:color w:val="000000"/>
          <w:lang w:eastAsia="ko-KR"/>
        </w:rPr>
        <w:t xml:space="preserve">152293, New WI proposal: Support for V2V services based on LTE </w:t>
      </w:r>
      <w:proofErr w:type="spellStart"/>
      <w:r w:rsidRPr="00636E5B">
        <w:rPr>
          <w:rFonts w:ascii="Times New Roman" w:eastAsia="맑은 고딕" w:hAnsi="Times New Roman"/>
          <w:color w:val="000000"/>
          <w:lang w:eastAsia="ko-KR"/>
        </w:rPr>
        <w:t>sidelink</w:t>
      </w:r>
      <w:proofErr w:type="spellEnd"/>
    </w:p>
    <w:p w14:paraId="57B97A07" w14:textId="77777777" w:rsidR="003C289D" w:rsidRPr="00740AF3" w:rsidRDefault="003C289D" w:rsidP="003C35A2">
      <w:pPr>
        <w:rPr>
          <w:rFonts w:eastAsia="맑은 고딕" w:cs="Arial"/>
          <w:lang w:eastAsia="ko-KR"/>
        </w:rPr>
      </w:pPr>
    </w:p>
    <w:sectPr w:rsidR="003C289D" w:rsidRPr="00740AF3"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DEBA99" w14:textId="77777777" w:rsidR="00882B93" w:rsidRDefault="00882B93" w:rsidP="00796430">
      <w:r>
        <w:separator/>
      </w:r>
    </w:p>
  </w:endnote>
  <w:endnote w:type="continuationSeparator" w:id="0">
    <w:p w14:paraId="2FF81FFF" w14:textId="77777777" w:rsidR="00882B93" w:rsidRDefault="00882B93"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F0261">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F0261">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9BFBF2" w14:textId="77777777" w:rsidR="00882B93" w:rsidRDefault="00882B93" w:rsidP="00796430">
      <w:r>
        <w:separator/>
      </w:r>
    </w:p>
  </w:footnote>
  <w:footnote w:type="continuationSeparator" w:id="0">
    <w:p w14:paraId="6E24369B" w14:textId="77777777" w:rsidR="00882B93" w:rsidRDefault="00882B93"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9AD74DB"/>
    <w:multiLevelType w:val="hybridMultilevel"/>
    <w:tmpl w:val="C87CC420"/>
    <w:lvl w:ilvl="0" w:tplc="F1C6CF1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15FB6D19"/>
    <w:multiLevelType w:val="hybridMultilevel"/>
    <w:tmpl w:val="5038E7A6"/>
    <w:lvl w:ilvl="0" w:tplc="D9E4AAA6">
      <w:start w:val="4"/>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nsid w:val="2C9F12F5"/>
    <w:multiLevelType w:val="hybridMultilevel"/>
    <w:tmpl w:val="DC683D8E"/>
    <w:lvl w:ilvl="0" w:tplc="BA5E35BE">
      <w:start w:val="1"/>
      <w:numFmt w:val="bullet"/>
      <w:lvlText w:val="•"/>
      <w:lvlJc w:val="left"/>
      <w:pPr>
        <w:tabs>
          <w:tab w:val="num" w:pos="720"/>
        </w:tabs>
        <w:ind w:left="720" w:hanging="360"/>
      </w:pPr>
      <w:rPr>
        <w:rFonts w:ascii="Arial" w:hAnsi="Arial" w:hint="default"/>
      </w:rPr>
    </w:lvl>
    <w:lvl w:ilvl="1" w:tplc="45764DEE">
      <w:start w:val="6263"/>
      <w:numFmt w:val="bullet"/>
      <w:lvlText w:val="–"/>
      <w:lvlJc w:val="left"/>
      <w:pPr>
        <w:tabs>
          <w:tab w:val="num" w:pos="1440"/>
        </w:tabs>
        <w:ind w:left="1440" w:hanging="360"/>
      </w:pPr>
      <w:rPr>
        <w:rFonts w:ascii="Arial" w:hAnsi="Arial" w:hint="default"/>
      </w:rPr>
    </w:lvl>
    <w:lvl w:ilvl="2" w:tplc="069E2424">
      <w:start w:val="6263"/>
      <w:numFmt w:val="bullet"/>
      <w:lvlText w:val="•"/>
      <w:lvlJc w:val="left"/>
      <w:pPr>
        <w:tabs>
          <w:tab w:val="num" w:pos="2160"/>
        </w:tabs>
        <w:ind w:left="2160" w:hanging="360"/>
      </w:pPr>
      <w:rPr>
        <w:rFonts w:ascii="Arial" w:hAnsi="Arial" w:hint="default"/>
      </w:rPr>
    </w:lvl>
    <w:lvl w:ilvl="3" w:tplc="05C00B6A">
      <w:start w:val="6263"/>
      <w:numFmt w:val="bullet"/>
      <w:lvlText w:val="–"/>
      <w:lvlJc w:val="left"/>
      <w:pPr>
        <w:tabs>
          <w:tab w:val="num" w:pos="2880"/>
        </w:tabs>
        <w:ind w:left="2880" w:hanging="360"/>
      </w:pPr>
      <w:rPr>
        <w:rFonts w:ascii="Arial" w:hAnsi="Arial" w:hint="default"/>
      </w:rPr>
    </w:lvl>
    <w:lvl w:ilvl="4" w:tplc="677C732C" w:tentative="1">
      <w:start w:val="1"/>
      <w:numFmt w:val="bullet"/>
      <w:lvlText w:val="•"/>
      <w:lvlJc w:val="left"/>
      <w:pPr>
        <w:tabs>
          <w:tab w:val="num" w:pos="3600"/>
        </w:tabs>
        <w:ind w:left="3600" w:hanging="360"/>
      </w:pPr>
      <w:rPr>
        <w:rFonts w:ascii="Arial" w:hAnsi="Arial" w:hint="default"/>
      </w:rPr>
    </w:lvl>
    <w:lvl w:ilvl="5" w:tplc="EBACEA56" w:tentative="1">
      <w:start w:val="1"/>
      <w:numFmt w:val="bullet"/>
      <w:lvlText w:val="•"/>
      <w:lvlJc w:val="left"/>
      <w:pPr>
        <w:tabs>
          <w:tab w:val="num" w:pos="4320"/>
        </w:tabs>
        <w:ind w:left="4320" w:hanging="360"/>
      </w:pPr>
      <w:rPr>
        <w:rFonts w:ascii="Arial" w:hAnsi="Arial" w:hint="default"/>
      </w:rPr>
    </w:lvl>
    <w:lvl w:ilvl="6" w:tplc="770EC6A8" w:tentative="1">
      <w:start w:val="1"/>
      <w:numFmt w:val="bullet"/>
      <w:lvlText w:val="•"/>
      <w:lvlJc w:val="left"/>
      <w:pPr>
        <w:tabs>
          <w:tab w:val="num" w:pos="5040"/>
        </w:tabs>
        <w:ind w:left="5040" w:hanging="360"/>
      </w:pPr>
      <w:rPr>
        <w:rFonts w:ascii="Arial" w:hAnsi="Arial" w:hint="default"/>
      </w:rPr>
    </w:lvl>
    <w:lvl w:ilvl="7" w:tplc="C79061BE" w:tentative="1">
      <w:start w:val="1"/>
      <w:numFmt w:val="bullet"/>
      <w:lvlText w:val="•"/>
      <w:lvlJc w:val="left"/>
      <w:pPr>
        <w:tabs>
          <w:tab w:val="num" w:pos="5760"/>
        </w:tabs>
        <w:ind w:left="5760" w:hanging="360"/>
      </w:pPr>
      <w:rPr>
        <w:rFonts w:ascii="Arial" w:hAnsi="Arial" w:hint="default"/>
      </w:rPr>
    </w:lvl>
    <w:lvl w:ilvl="8" w:tplc="0B68129A" w:tentative="1">
      <w:start w:val="1"/>
      <w:numFmt w:val="bullet"/>
      <w:lvlText w:val="•"/>
      <w:lvlJc w:val="left"/>
      <w:pPr>
        <w:tabs>
          <w:tab w:val="num" w:pos="6480"/>
        </w:tabs>
        <w:ind w:left="6480" w:hanging="360"/>
      </w:pPr>
      <w:rPr>
        <w:rFonts w:ascii="Arial" w:hAnsi="Arial" w:hint="default"/>
      </w:rPr>
    </w:lvl>
  </w:abstractNum>
  <w:abstractNum w:abstractNumId="8">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E1282B"/>
    <w:multiLevelType w:val="hybridMultilevel"/>
    <w:tmpl w:val="2AFEBC52"/>
    <w:lvl w:ilvl="0" w:tplc="4C00FBD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1">
    <w:nsid w:val="69C87310"/>
    <w:multiLevelType w:val="hybridMultilevel"/>
    <w:tmpl w:val="ABF2023C"/>
    <w:lvl w:ilvl="0" w:tplc="F4C0F9C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6"/>
  </w:num>
  <w:num w:numId="3">
    <w:abstractNumId w:val="11"/>
  </w:num>
  <w:num w:numId="4">
    <w:abstractNumId w:val="12"/>
  </w:num>
  <w:num w:numId="5">
    <w:abstractNumId w:val="8"/>
  </w:num>
  <w:num w:numId="6">
    <w:abstractNumId w:val="14"/>
  </w:num>
  <w:num w:numId="7">
    <w:abstractNumId w:val="19"/>
  </w:num>
  <w:num w:numId="8">
    <w:abstractNumId w:val="9"/>
  </w:num>
  <w:num w:numId="9">
    <w:abstractNumId w:val="5"/>
  </w:num>
  <w:num w:numId="10">
    <w:abstractNumId w:val="10"/>
  </w:num>
  <w:num w:numId="11">
    <w:abstractNumId w:val="1"/>
  </w:num>
  <w:num w:numId="12">
    <w:abstractNumId w:val="18"/>
  </w:num>
  <w:num w:numId="13">
    <w:abstractNumId w:val="4"/>
  </w:num>
  <w:num w:numId="14">
    <w:abstractNumId w:val="13"/>
  </w:num>
  <w:num w:numId="15">
    <w:abstractNumId w:val="20"/>
  </w:num>
  <w:num w:numId="16">
    <w:abstractNumId w:val="15"/>
  </w:num>
  <w:num w:numId="17">
    <w:abstractNumId w:val="2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7"/>
  </w:num>
  <w:num w:numId="20">
    <w:abstractNumId w:val="3"/>
  </w:num>
  <w:num w:numId="21">
    <w:abstractNumId w:val="6"/>
  </w:num>
  <w:num w:numId="2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C4A"/>
    <w:rsid w:val="0002769F"/>
    <w:rsid w:val="00030E7A"/>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207"/>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64A6"/>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45E8"/>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15C"/>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2248"/>
    <w:rsid w:val="0027325C"/>
    <w:rsid w:val="00273787"/>
    <w:rsid w:val="002739EF"/>
    <w:rsid w:val="0027435D"/>
    <w:rsid w:val="00274B08"/>
    <w:rsid w:val="00274FCA"/>
    <w:rsid w:val="00275E2E"/>
    <w:rsid w:val="00276D1A"/>
    <w:rsid w:val="00277424"/>
    <w:rsid w:val="00277484"/>
    <w:rsid w:val="00277925"/>
    <w:rsid w:val="002801AB"/>
    <w:rsid w:val="00281D5B"/>
    <w:rsid w:val="002822B2"/>
    <w:rsid w:val="00283829"/>
    <w:rsid w:val="002840A7"/>
    <w:rsid w:val="00285ACA"/>
    <w:rsid w:val="00285CBD"/>
    <w:rsid w:val="0028660B"/>
    <w:rsid w:val="00287251"/>
    <w:rsid w:val="002874FF"/>
    <w:rsid w:val="00287748"/>
    <w:rsid w:val="00287D0D"/>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5FF8"/>
    <w:rsid w:val="002A6160"/>
    <w:rsid w:val="002A6255"/>
    <w:rsid w:val="002A7D4C"/>
    <w:rsid w:val="002A7EE4"/>
    <w:rsid w:val="002B0757"/>
    <w:rsid w:val="002B1EEB"/>
    <w:rsid w:val="002B2672"/>
    <w:rsid w:val="002B3880"/>
    <w:rsid w:val="002B4758"/>
    <w:rsid w:val="002B4E4B"/>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4009B"/>
    <w:rsid w:val="00340630"/>
    <w:rsid w:val="00342212"/>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BAC"/>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F67"/>
    <w:rsid w:val="00391F97"/>
    <w:rsid w:val="0039376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213E"/>
    <w:rsid w:val="003C289D"/>
    <w:rsid w:val="003C35A2"/>
    <w:rsid w:val="003C486A"/>
    <w:rsid w:val="003C4E73"/>
    <w:rsid w:val="003C5AF2"/>
    <w:rsid w:val="003D0106"/>
    <w:rsid w:val="003D2865"/>
    <w:rsid w:val="003D3C80"/>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261"/>
    <w:rsid w:val="003F07C1"/>
    <w:rsid w:val="003F0EFF"/>
    <w:rsid w:val="003F30B4"/>
    <w:rsid w:val="003F39D3"/>
    <w:rsid w:val="003F4A1D"/>
    <w:rsid w:val="003F4ABB"/>
    <w:rsid w:val="003F7552"/>
    <w:rsid w:val="003F7BF5"/>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FCB"/>
    <w:rsid w:val="00427B5F"/>
    <w:rsid w:val="00431692"/>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7033"/>
    <w:rsid w:val="00447D35"/>
    <w:rsid w:val="004522A3"/>
    <w:rsid w:val="00452973"/>
    <w:rsid w:val="0045397C"/>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31D4"/>
    <w:rsid w:val="00473665"/>
    <w:rsid w:val="00473693"/>
    <w:rsid w:val="00473C91"/>
    <w:rsid w:val="00473D2E"/>
    <w:rsid w:val="00473EEF"/>
    <w:rsid w:val="00474393"/>
    <w:rsid w:val="00474F35"/>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96F7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ACA"/>
    <w:rsid w:val="004E3108"/>
    <w:rsid w:val="004E3CBB"/>
    <w:rsid w:val="004E3E54"/>
    <w:rsid w:val="004E53AA"/>
    <w:rsid w:val="004E5BD2"/>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300A"/>
    <w:rsid w:val="00533C78"/>
    <w:rsid w:val="00534119"/>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560D7"/>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625F"/>
    <w:rsid w:val="00567097"/>
    <w:rsid w:val="00567135"/>
    <w:rsid w:val="0056753B"/>
    <w:rsid w:val="005700B5"/>
    <w:rsid w:val="00571640"/>
    <w:rsid w:val="00571C91"/>
    <w:rsid w:val="00572CCB"/>
    <w:rsid w:val="00572D0E"/>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F3E"/>
    <w:rsid w:val="005D56CC"/>
    <w:rsid w:val="005D5F1D"/>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1EB7"/>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2AE5"/>
    <w:rsid w:val="00633DA8"/>
    <w:rsid w:val="00634032"/>
    <w:rsid w:val="00634067"/>
    <w:rsid w:val="0063481E"/>
    <w:rsid w:val="00635CEF"/>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2338"/>
    <w:rsid w:val="006B236C"/>
    <w:rsid w:val="006B2689"/>
    <w:rsid w:val="006B2907"/>
    <w:rsid w:val="006B3609"/>
    <w:rsid w:val="006B5E5B"/>
    <w:rsid w:val="006B75A6"/>
    <w:rsid w:val="006B7BE9"/>
    <w:rsid w:val="006C08C3"/>
    <w:rsid w:val="006C0FE8"/>
    <w:rsid w:val="006C4607"/>
    <w:rsid w:val="006C4AD7"/>
    <w:rsid w:val="006C4D22"/>
    <w:rsid w:val="006C4F9D"/>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7427"/>
    <w:rsid w:val="006E0930"/>
    <w:rsid w:val="006E1210"/>
    <w:rsid w:val="006E306F"/>
    <w:rsid w:val="006E435A"/>
    <w:rsid w:val="006E656B"/>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6"/>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3992"/>
    <w:rsid w:val="007746E9"/>
    <w:rsid w:val="00774AEC"/>
    <w:rsid w:val="0077523F"/>
    <w:rsid w:val="00775BF5"/>
    <w:rsid w:val="00775F29"/>
    <w:rsid w:val="00776CEA"/>
    <w:rsid w:val="00776E46"/>
    <w:rsid w:val="0077722C"/>
    <w:rsid w:val="00777A71"/>
    <w:rsid w:val="00777F5A"/>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5D2C"/>
    <w:rsid w:val="007A6DA3"/>
    <w:rsid w:val="007A75F5"/>
    <w:rsid w:val="007B09B6"/>
    <w:rsid w:val="007B2492"/>
    <w:rsid w:val="007B2CC0"/>
    <w:rsid w:val="007B30B8"/>
    <w:rsid w:val="007B479C"/>
    <w:rsid w:val="007B553E"/>
    <w:rsid w:val="007B6F54"/>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53F9"/>
    <w:rsid w:val="00805951"/>
    <w:rsid w:val="00806A9F"/>
    <w:rsid w:val="00806D1F"/>
    <w:rsid w:val="008100F1"/>
    <w:rsid w:val="00811400"/>
    <w:rsid w:val="008117DF"/>
    <w:rsid w:val="00812756"/>
    <w:rsid w:val="00812EE1"/>
    <w:rsid w:val="00813BC9"/>
    <w:rsid w:val="008153AE"/>
    <w:rsid w:val="008155C9"/>
    <w:rsid w:val="008159E7"/>
    <w:rsid w:val="00815DC2"/>
    <w:rsid w:val="00821702"/>
    <w:rsid w:val="00822912"/>
    <w:rsid w:val="0082384A"/>
    <w:rsid w:val="00825A5E"/>
    <w:rsid w:val="00826457"/>
    <w:rsid w:val="008269DD"/>
    <w:rsid w:val="00827790"/>
    <w:rsid w:val="008303EC"/>
    <w:rsid w:val="00830644"/>
    <w:rsid w:val="008317D7"/>
    <w:rsid w:val="00832DB1"/>
    <w:rsid w:val="0083347D"/>
    <w:rsid w:val="0083482E"/>
    <w:rsid w:val="008357CA"/>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2B6"/>
    <w:rsid w:val="0085757F"/>
    <w:rsid w:val="00857CF5"/>
    <w:rsid w:val="00860475"/>
    <w:rsid w:val="008605B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2B93"/>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369"/>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6B"/>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47BD"/>
    <w:rsid w:val="00957036"/>
    <w:rsid w:val="009602FA"/>
    <w:rsid w:val="0096298F"/>
    <w:rsid w:val="00962E3B"/>
    <w:rsid w:val="0096438E"/>
    <w:rsid w:val="00965204"/>
    <w:rsid w:val="009653E3"/>
    <w:rsid w:val="00966BA0"/>
    <w:rsid w:val="00967039"/>
    <w:rsid w:val="00970847"/>
    <w:rsid w:val="0097117D"/>
    <w:rsid w:val="009712C2"/>
    <w:rsid w:val="0097130E"/>
    <w:rsid w:val="0097181C"/>
    <w:rsid w:val="00972BFA"/>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72C4"/>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E0C"/>
    <w:rsid w:val="009A5616"/>
    <w:rsid w:val="009A5FEF"/>
    <w:rsid w:val="009A78C2"/>
    <w:rsid w:val="009A7CA6"/>
    <w:rsid w:val="009B0455"/>
    <w:rsid w:val="009B0DBB"/>
    <w:rsid w:val="009B30FC"/>
    <w:rsid w:val="009B4028"/>
    <w:rsid w:val="009B40A0"/>
    <w:rsid w:val="009B43E5"/>
    <w:rsid w:val="009B4A04"/>
    <w:rsid w:val="009B530B"/>
    <w:rsid w:val="009B53A4"/>
    <w:rsid w:val="009B5BD5"/>
    <w:rsid w:val="009B7120"/>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7CFB"/>
    <w:rsid w:val="009F1489"/>
    <w:rsid w:val="009F1AF6"/>
    <w:rsid w:val="009F1CB5"/>
    <w:rsid w:val="009F2709"/>
    <w:rsid w:val="009F36A0"/>
    <w:rsid w:val="009F44C6"/>
    <w:rsid w:val="009F484D"/>
    <w:rsid w:val="009F600F"/>
    <w:rsid w:val="009F6721"/>
    <w:rsid w:val="009F6942"/>
    <w:rsid w:val="009F7301"/>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1B50"/>
    <w:rsid w:val="00A229C1"/>
    <w:rsid w:val="00A2331B"/>
    <w:rsid w:val="00A24F3D"/>
    <w:rsid w:val="00A25980"/>
    <w:rsid w:val="00A26069"/>
    <w:rsid w:val="00A276CB"/>
    <w:rsid w:val="00A31463"/>
    <w:rsid w:val="00A31FF1"/>
    <w:rsid w:val="00A32168"/>
    <w:rsid w:val="00A3261C"/>
    <w:rsid w:val="00A33525"/>
    <w:rsid w:val="00A34537"/>
    <w:rsid w:val="00A35C51"/>
    <w:rsid w:val="00A3624C"/>
    <w:rsid w:val="00A36E81"/>
    <w:rsid w:val="00A36F79"/>
    <w:rsid w:val="00A37035"/>
    <w:rsid w:val="00A40198"/>
    <w:rsid w:val="00A43009"/>
    <w:rsid w:val="00A4334C"/>
    <w:rsid w:val="00A438F6"/>
    <w:rsid w:val="00A43BF0"/>
    <w:rsid w:val="00A44C32"/>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E3D"/>
    <w:rsid w:val="00AB317F"/>
    <w:rsid w:val="00AB34CE"/>
    <w:rsid w:val="00AB3711"/>
    <w:rsid w:val="00AB39C6"/>
    <w:rsid w:val="00AB553F"/>
    <w:rsid w:val="00AB65F4"/>
    <w:rsid w:val="00AB7A0C"/>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5D4"/>
    <w:rsid w:val="00B15B1E"/>
    <w:rsid w:val="00B16124"/>
    <w:rsid w:val="00B17462"/>
    <w:rsid w:val="00B17DCE"/>
    <w:rsid w:val="00B20619"/>
    <w:rsid w:val="00B20FCF"/>
    <w:rsid w:val="00B21F8F"/>
    <w:rsid w:val="00B2241E"/>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11E1"/>
    <w:rsid w:val="00B41B9E"/>
    <w:rsid w:val="00B421EA"/>
    <w:rsid w:val="00B43AA2"/>
    <w:rsid w:val="00B43E50"/>
    <w:rsid w:val="00B443A0"/>
    <w:rsid w:val="00B44433"/>
    <w:rsid w:val="00B44812"/>
    <w:rsid w:val="00B46188"/>
    <w:rsid w:val="00B46F26"/>
    <w:rsid w:val="00B470FE"/>
    <w:rsid w:val="00B50D1F"/>
    <w:rsid w:val="00B514F1"/>
    <w:rsid w:val="00B51CB4"/>
    <w:rsid w:val="00B52DDB"/>
    <w:rsid w:val="00B53269"/>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70610"/>
    <w:rsid w:val="00B70825"/>
    <w:rsid w:val="00B71185"/>
    <w:rsid w:val="00B7155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05"/>
    <w:rsid w:val="00BB4771"/>
    <w:rsid w:val="00BB50AB"/>
    <w:rsid w:val="00BB5F0F"/>
    <w:rsid w:val="00BB6FB2"/>
    <w:rsid w:val="00BB77DF"/>
    <w:rsid w:val="00BC02E3"/>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9B2"/>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3141"/>
    <w:rsid w:val="00CF3714"/>
    <w:rsid w:val="00CF5A85"/>
    <w:rsid w:val="00CF635D"/>
    <w:rsid w:val="00D0257D"/>
    <w:rsid w:val="00D0391A"/>
    <w:rsid w:val="00D0400F"/>
    <w:rsid w:val="00D05D91"/>
    <w:rsid w:val="00D06782"/>
    <w:rsid w:val="00D06DDB"/>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98D"/>
    <w:rsid w:val="00D50A30"/>
    <w:rsid w:val="00D513D9"/>
    <w:rsid w:val="00D51775"/>
    <w:rsid w:val="00D517B8"/>
    <w:rsid w:val="00D52508"/>
    <w:rsid w:val="00D52AED"/>
    <w:rsid w:val="00D53A60"/>
    <w:rsid w:val="00D54A9D"/>
    <w:rsid w:val="00D55081"/>
    <w:rsid w:val="00D55985"/>
    <w:rsid w:val="00D56908"/>
    <w:rsid w:val="00D56B15"/>
    <w:rsid w:val="00D5719D"/>
    <w:rsid w:val="00D57D3F"/>
    <w:rsid w:val="00D6096C"/>
    <w:rsid w:val="00D61152"/>
    <w:rsid w:val="00D622D4"/>
    <w:rsid w:val="00D636D8"/>
    <w:rsid w:val="00D63F87"/>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29EB"/>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282"/>
    <w:rsid w:val="00E46E8A"/>
    <w:rsid w:val="00E47992"/>
    <w:rsid w:val="00E47C15"/>
    <w:rsid w:val="00E47DC8"/>
    <w:rsid w:val="00E50460"/>
    <w:rsid w:val="00E50B70"/>
    <w:rsid w:val="00E50CA6"/>
    <w:rsid w:val="00E50CDB"/>
    <w:rsid w:val="00E52A1B"/>
    <w:rsid w:val="00E542FC"/>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549"/>
    <w:rsid w:val="00F41BD0"/>
    <w:rsid w:val="00F42033"/>
    <w:rsid w:val="00F425D4"/>
    <w:rsid w:val="00F429EA"/>
    <w:rsid w:val="00F42B46"/>
    <w:rsid w:val="00F43F4F"/>
    <w:rsid w:val="00F45467"/>
    <w:rsid w:val="00F4594E"/>
    <w:rsid w:val="00F45D1E"/>
    <w:rsid w:val="00F464E8"/>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12A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D0CB4"/>
    <w:rsid w:val="00FD1D22"/>
    <w:rsid w:val="00FD29DA"/>
    <w:rsid w:val="00FD4932"/>
    <w:rsid w:val="00FD57CA"/>
    <w:rsid w:val="00FD584A"/>
    <w:rsid w:val="00FD6F67"/>
    <w:rsid w:val="00FD7B73"/>
    <w:rsid w:val="00FE0452"/>
    <w:rsid w:val="00FE088A"/>
    <w:rsid w:val="00FE0C73"/>
    <w:rsid w:val="00FE1EC1"/>
    <w:rsid w:val="00FE26D1"/>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1"/>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B20FCF"/>
    <w:rPr>
      <w:rFonts w:ascii="Courier New" w:eastAsia="굴림" w:hAnsi="Courier New" w:cs="Courier New"/>
      <w:kern w:val="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1"/>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B20FCF"/>
    <w:rPr>
      <w:rFonts w:ascii="Courier New" w:eastAsia="굴림" w:hAnsi="Courier New" w:cs="Courier New"/>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C8ED5407-6CB1-4164-8DDA-3446DD539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460</TotalTime>
  <Pages>3</Pages>
  <Words>930</Words>
  <Characters>5305</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6223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10</cp:revision>
  <cp:lastPrinted>2012-09-26T11:01:00Z</cp:lastPrinted>
  <dcterms:created xsi:type="dcterms:W3CDTF">2016-04-01T13:28:00Z</dcterms:created>
  <dcterms:modified xsi:type="dcterms:W3CDTF">2016-04-02T05:08:00Z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